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39271"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8D5CA20" w14:textId="4FF61DE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B42AE">
        <w:rPr>
          <w:rFonts w:ascii="Arial" w:hAnsi="Arial"/>
          <w:b/>
          <w:bCs/>
          <w:color w:val="000000"/>
          <w:u w:val="single"/>
        </w:rPr>
        <w:t>West Oak</w:t>
      </w:r>
      <w:r w:rsidR="00C444D0" w:rsidRPr="00817359">
        <w:rPr>
          <w:rFonts w:ascii="Arial" w:hAnsi="Arial"/>
          <w:b/>
          <w:bCs/>
          <w:color w:val="000000"/>
          <w:u w:val="single"/>
        </w:rPr>
        <w:t xml:space="preserve">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7CB80404" w14:textId="159F971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444D0">
        <w:rPr>
          <w:rFonts w:ascii="Arial" w:hAnsi="Arial"/>
          <w:color w:val="000000"/>
        </w:rPr>
        <w:t xml:space="preserve">  </w:t>
      </w:r>
      <w:r w:rsidR="00C444D0">
        <w:rPr>
          <w:rFonts w:ascii="Arial" w:hAnsi="Arial"/>
          <w:color w:val="000000"/>
          <w:u w:val="single"/>
        </w:rPr>
        <w:t xml:space="preserve">    </w:t>
      </w:r>
      <w:r w:rsidR="003B42AE">
        <w:rPr>
          <w:rFonts w:ascii="Arial" w:hAnsi="Arial"/>
          <w:b/>
          <w:bCs/>
          <w:color w:val="000000"/>
          <w:u w:val="single"/>
        </w:rPr>
        <w:t>WO</w:t>
      </w:r>
      <w:r>
        <w:rPr>
          <w:rFonts w:ascii="Arial" w:hAnsi="Arial"/>
          <w:color w:val="000000"/>
          <w:u w:val="single"/>
        </w:rPr>
        <w:tab/>
      </w:r>
    </w:p>
    <w:p w14:paraId="3A7EF7DA" w14:textId="4AE0E94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7512EE">
        <w:rPr>
          <w:rFonts w:ascii="Arial" w:hAnsi="Arial"/>
          <w:color w:val="000000"/>
        </w:rPr>
        <w:t xml:space="preserve">: </w:t>
      </w:r>
      <w:r w:rsidR="00C444D0" w:rsidRPr="007512EE">
        <w:rPr>
          <w:rFonts w:ascii="Arial" w:hAnsi="Arial"/>
          <w:color w:val="000000"/>
          <w:u w:val="single"/>
        </w:rPr>
        <w:t xml:space="preserve">  </w:t>
      </w:r>
      <w:r w:rsidR="0062307A" w:rsidRPr="00780FB5">
        <w:rPr>
          <w:rFonts w:ascii="Arial" w:hAnsi="Arial"/>
          <w:b/>
          <w:bCs/>
          <w:color w:val="000000"/>
          <w:u w:val="single"/>
        </w:rPr>
        <w:t>25,</w:t>
      </w:r>
      <w:r w:rsidR="007B32F3" w:rsidRPr="00780FB5">
        <w:rPr>
          <w:rFonts w:ascii="Arial" w:hAnsi="Arial"/>
          <w:b/>
          <w:bCs/>
          <w:color w:val="000000"/>
          <w:u w:val="single"/>
        </w:rPr>
        <w:t>585,000</w:t>
      </w:r>
      <w:r>
        <w:rPr>
          <w:rFonts w:ascii="Arial" w:hAnsi="Arial"/>
          <w:color w:val="000000"/>
          <w:u w:val="single"/>
        </w:rPr>
        <w:tab/>
      </w:r>
    </w:p>
    <w:p w14:paraId="33F73D57" w14:textId="228C78F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348D6">
        <w:rPr>
          <w:rFonts w:ascii="Arial" w:hAnsi="Arial"/>
          <w:b/>
          <w:bCs/>
          <w:color w:val="000000"/>
          <w:u w:val="single"/>
        </w:rPr>
        <w:t>May 3</w:t>
      </w:r>
      <w:r w:rsidR="00F2729A" w:rsidRPr="000202B3">
        <w:rPr>
          <w:rFonts w:ascii="Arial" w:hAnsi="Arial"/>
          <w:b/>
          <w:bCs/>
          <w:color w:val="000000"/>
          <w:u w:val="single"/>
        </w:rPr>
        <w:t>,</w:t>
      </w:r>
      <w:r w:rsidR="001A64DF">
        <w:rPr>
          <w:rFonts w:ascii="Arial" w:hAnsi="Arial"/>
          <w:b/>
          <w:bCs/>
          <w:color w:val="000000"/>
          <w:u w:val="single"/>
        </w:rPr>
        <w:t xml:space="preserve"> 2024</w:t>
      </w:r>
      <w:r w:rsidR="00C444D0" w:rsidRPr="00817359">
        <w:rPr>
          <w:rFonts w:ascii="Arial" w:hAnsi="Arial"/>
          <w:b/>
          <w:bCs/>
          <w:color w:val="000000"/>
          <w:u w:val="single"/>
        </w:rPr>
        <w:t xml:space="preserve"> </w:t>
      </w:r>
      <w:r w:rsidR="00846ECD">
        <w:rPr>
          <w:rFonts w:ascii="Arial" w:hAnsi="Arial"/>
          <w:i/>
          <w:iCs/>
          <w:color w:val="000000"/>
          <w:u w:val="single"/>
        </w:rPr>
        <w:t xml:space="preserve">(for the month ended </w:t>
      </w:r>
      <w:r w:rsidR="00F348D6">
        <w:rPr>
          <w:rFonts w:ascii="Arial" w:hAnsi="Arial"/>
          <w:i/>
          <w:iCs/>
          <w:color w:val="000000"/>
          <w:u w:val="single"/>
        </w:rPr>
        <w:t>April 30</w:t>
      </w:r>
      <w:r w:rsidR="0060679D">
        <w:rPr>
          <w:rFonts w:ascii="Arial" w:hAnsi="Arial"/>
          <w:i/>
          <w:iCs/>
          <w:color w:val="000000"/>
          <w:u w:val="single"/>
        </w:rPr>
        <w:t>, 2024</w:t>
      </w:r>
      <w:r w:rsidR="00C444D0" w:rsidRPr="00817359">
        <w:rPr>
          <w:rFonts w:ascii="Arial" w:hAnsi="Arial"/>
          <w:i/>
          <w:iCs/>
          <w:color w:val="000000"/>
          <w:u w:val="single"/>
        </w:rPr>
        <w:t>)</w:t>
      </w:r>
      <w:r>
        <w:rPr>
          <w:rFonts w:ascii="Arial" w:hAnsi="Arial"/>
          <w:color w:val="000000"/>
          <w:u w:val="single"/>
        </w:rPr>
        <w:tab/>
      </w:r>
    </w:p>
    <w:p w14:paraId="2EF8EF99" w14:textId="1BAE889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846ECD">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F0C94E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0B83C7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6F4EBC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0570B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621EFB2" w14:textId="415B5A71" w:rsidR="004258F8" w:rsidRDefault="00640E94" w:rsidP="00EA1E3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9490541" w14:textId="3D68A0DF" w:rsidR="00EA1E33" w:rsidRPr="004258F8" w:rsidRDefault="00EA1E33" w:rsidP="004258F8">
      <w:pPr>
        <w:rPr>
          <w:rFonts w:ascii="Arial" w:hAnsi="Arial"/>
          <w:color w:val="000000"/>
          <w:sz w:val="24"/>
          <w:lang w:val="en-GB"/>
        </w:rPr>
      </w:pPr>
    </w:p>
    <w:p w14:paraId="514CA3A7" w14:textId="77777777" w:rsidR="00640E94" w:rsidRDefault="00640E94">
      <w:pPr>
        <w:pStyle w:val="List"/>
        <w:keepLines/>
        <w:spacing w:before="120"/>
        <w:ind w:left="0" w:firstLine="0"/>
        <w:rPr>
          <w:rFonts w:ascii="Arial" w:hAnsi="Arial"/>
          <w:b/>
        </w:rPr>
      </w:pPr>
      <w:r>
        <w:rPr>
          <w:rFonts w:ascii="Arial" w:hAnsi="Arial"/>
          <w:b/>
        </w:rPr>
        <w:t>Report on Business</w:t>
      </w:r>
    </w:p>
    <w:p w14:paraId="042F2526" w14:textId="0AB7CD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EA1E33">
        <w:rPr>
          <w:rFonts w:ascii="Arial" w:hAnsi="Arial"/>
        </w:rPr>
        <w:t xml:space="preserve">tions over the previous month. </w:t>
      </w:r>
      <w:r>
        <w:rPr>
          <w:rFonts w:ascii="Arial" w:hAnsi="Arial"/>
        </w:rPr>
        <w:t>Where the Issuer was inactive disclose this fact.</w:t>
      </w:r>
    </w:p>
    <w:p w14:paraId="24AED930" w14:textId="77777777" w:rsidR="00B4751A" w:rsidRDefault="00C444D0" w:rsidP="006C7EFC">
      <w:pPr>
        <w:spacing w:before="240" w:line="230" w:lineRule="exact"/>
        <w:ind w:left="720"/>
        <w:jc w:val="both"/>
        <w:textAlignment w:val="baseline"/>
        <w:rPr>
          <w:rFonts w:ascii="Arial" w:hAnsi="Arial"/>
          <w:b/>
          <w:bCs/>
          <w:sz w:val="24"/>
          <w:szCs w:val="24"/>
        </w:rPr>
      </w:pPr>
      <w:r w:rsidRPr="00711B65">
        <w:rPr>
          <w:rFonts w:ascii="Arial" w:hAnsi="Arial"/>
          <w:b/>
          <w:bCs/>
          <w:sz w:val="24"/>
          <w:szCs w:val="24"/>
        </w:rPr>
        <w:t xml:space="preserve">The Issuer </w:t>
      </w:r>
      <w:r w:rsidR="00C020E7">
        <w:rPr>
          <w:rFonts w:ascii="Arial" w:hAnsi="Arial"/>
          <w:b/>
          <w:bCs/>
          <w:sz w:val="24"/>
          <w:szCs w:val="24"/>
        </w:rPr>
        <w:t xml:space="preserve">is </w:t>
      </w:r>
      <w:r w:rsidRPr="00711B65">
        <w:rPr>
          <w:rFonts w:ascii="Arial" w:hAnsi="Arial"/>
          <w:b/>
          <w:bCs/>
          <w:sz w:val="24"/>
          <w:szCs w:val="24"/>
        </w:rPr>
        <w:t xml:space="preserve">a </w:t>
      </w:r>
      <w:r w:rsidR="003B42AE">
        <w:rPr>
          <w:rFonts w:ascii="Arial" w:hAnsi="Arial"/>
          <w:b/>
          <w:bCs/>
          <w:sz w:val="24"/>
          <w:szCs w:val="24"/>
        </w:rPr>
        <w:t xml:space="preserve">resource exploration and development company focused on the acquisition and exploration of mineral properties.  </w:t>
      </w:r>
    </w:p>
    <w:p w14:paraId="13BA339E" w14:textId="77777777" w:rsidR="001841F0" w:rsidRDefault="001841F0" w:rsidP="006C7EFC">
      <w:pPr>
        <w:ind w:left="720"/>
        <w:jc w:val="both"/>
        <w:rPr>
          <w:rFonts w:ascii="Arial" w:hAnsi="Arial"/>
          <w:b/>
          <w:bCs/>
          <w:sz w:val="24"/>
          <w:szCs w:val="24"/>
        </w:rPr>
      </w:pPr>
    </w:p>
    <w:p w14:paraId="1F2255EE" w14:textId="5A4595FC" w:rsidR="00CA4C22" w:rsidRDefault="00737991" w:rsidP="006C7EFC">
      <w:pPr>
        <w:ind w:left="720"/>
        <w:jc w:val="both"/>
        <w:rPr>
          <w:rFonts w:ascii="Arial" w:hAnsi="Arial"/>
          <w:b/>
          <w:bCs/>
          <w:sz w:val="24"/>
          <w:szCs w:val="24"/>
        </w:rPr>
      </w:pPr>
      <w:r>
        <w:rPr>
          <w:rFonts w:ascii="Arial" w:hAnsi="Arial"/>
          <w:b/>
          <w:bCs/>
          <w:sz w:val="24"/>
          <w:szCs w:val="24"/>
        </w:rPr>
        <w:lastRenderedPageBreak/>
        <w:t xml:space="preserve">Initial exploration was completed on the </w:t>
      </w:r>
      <w:r w:rsidR="002B7C0B" w:rsidRPr="002B7C0B">
        <w:rPr>
          <w:rFonts w:ascii="Arial" w:hAnsi="Arial"/>
          <w:b/>
          <w:bCs/>
          <w:sz w:val="24"/>
          <w:szCs w:val="24"/>
        </w:rPr>
        <w:t xml:space="preserve">Hedgehog property </w:t>
      </w:r>
      <w:r w:rsidR="00BE760A">
        <w:rPr>
          <w:rFonts w:ascii="Arial" w:hAnsi="Arial"/>
          <w:b/>
          <w:bCs/>
          <w:sz w:val="24"/>
          <w:szCs w:val="24"/>
        </w:rPr>
        <w:t>in 2021</w:t>
      </w:r>
      <w:r>
        <w:rPr>
          <w:rFonts w:ascii="Arial" w:hAnsi="Arial"/>
          <w:b/>
          <w:bCs/>
          <w:sz w:val="24"/>
          <w:szCs w:val="24"/>
        </w:rPr>
        <w:t>.</w:t>
      </w:r>
      <w:r w:rsidR="002B7C0B">
        <w:rPr>
          <w:rFonts w:ascii="Arial" w:hAnsi="Arial"/>
          <w:b/>
          <w:bCs/>
          <w:sz w:val="24"/>
          <w:szCs w:val="24"/>
        </w:rPr>
        <w:t xml:space="preserve"> </w:t>
      </w:r>
      <w:r w:rsidR="001841F0">
        <w:rPr>
          <w:rFonts w:ascii="Arial" w:hAnsi="Arial"/>
          <w:b/>
          <w:bCs/>
          <w:sz w:val="24"/>
          <w:szCs w:val="24"/>
          <w:lang w:val="en-GB"/>
        </w:rPr>
        <w:t>T</w:t>
      </w:r>
      <w:r w:rsidR="001841F0">
        <w:rPr>
          <w:rFonts w:ascii="Arial" w:hAnsi="Arial"/>
          <w:b/>
          <w:bCs/>
          <w:sz w:val="24"/>
          <w:szCs w:val="24"/>
        </w:rPr>
        <w:t>he 2022 exploration program at Hedgehog commenced in October of 2022</w:t>
      </w:r>
      <w:r w:rsidR="00B25764">
        <w:rPr>
          <w:rFonts w:ascii="Arial" w:hAnsi="Arial"/>
          <w:b/>
          <w:bCs/>
          <w:sz w:val="24"/>
          <w:szCs w:val="24"/>
        </w:rPr>
        <w:t xml:space="preserve"> and </w:t>
      </w:r>
      <w:r w:rsidR="00F20241">
        <w:rPr>
          <w:rFonts w:ascii="Arial" w:hAnsi="Arial"/>
          <w:b/>
          <w:bCs/>
          <w:sz w:val="24"/>
          <w:szCs w:val="24"/>
        </w:rPr>
        <w:t>was completed by December 2022</w:t>
      </w:r>
      <w:r w:rsidR="00B25764">
        <w:rPr>
          <w:rFonts w:ascii="Arial" w:hAnsi="Arial"/>
          <w:b/>
          <w:bCs/>
          <w:sz w:val="24"/>
          <w:szCs w:val="24"/>
        </w:rPr>
        <w:t xml:space="preserve">. The </w:t>
      </w:r>
      <w:r w:rsidR="001841F0" w:rsidRPr="001841F0">
        <w:rPr>
          <w:rFonts w:ascii="Arial" w:hAnsi="Arial"/>
          <w:b/>
          <w:bCs/>
          <w:sz w:val="24"/>
          <w:szCs w:val="24"/>
        </w:rPr>
        <w:t>program focused on infill soil sampling of</w:t>
      </w:r>
      <w:r w:rsidR="008E467B">
        <w:rPr>
          <w:rFonts w:ascii="Arial" w:hAnsi="Arial"/>
          <w:b/>
          <w:bCs/>
          <w:sz w:val="24"/>
          <w:szCs w:val="24"/>
        </w:rPr>
        <w:t xml:space="preserve"> 2021</w:t>
      </w:r>
      <w:r w:rsidR="001841F0" w:rsidRPr="001841F0">
        <w:rPr>
          <w:rFonts w:ascii="Arial" w:hAnsi="Arial"/>
          <w:b/>
          <w:bCs/>
          <w:sz w:val="24"/>
          <w:szCs w:val="24"/>
        </w:rPr>
        <w:t xml:space="preserve"> samples</w:t>
      </w:r>
      <w:r w:rsidR="001841F0">
        <w:rPr>
          <w:rFonts w:ascii="Arial" w:hAnsi="Arial"/>
          <w:b/>
          <w:bCs/>
          <w:sz w:val="24"/>
          <w:szCs w:val="24"/>
        </w:rPr>
        <w:t>.</w:t>
      </w:r>
      <w:r w:rsidR="002A3CC3">
        <w:rPr>
          <w:rFonts w:ascii="Arial" w:hAnsi="Arial"/>
          <w:b/>
          <w:bCs/>
          <w:sz w:val="24"/>
          <w:szCs w:val="24"/>
        </w:rPr>
        <w:t xml:space="preserve">  </w:t>
      </w:r>
      <w:r w:rsidR="00327C89">
        <w:rPr>
          <w:rFonts w:ascii="Arial" w:hAnsi="Arial"/>
          <w:b/>
          <w:bCs/>
          <w:sz w:val="24"/>
          <w:szCs w:val="24"/>
        </w:rPr>
        <w:t>This</w:t>
      </w:r>
      <w:r w:rsidR="002A3CC3">
        <w:rPr>
          <w:rFonts w:ascii="Arial" w:hAnsi="Arial"/>
          <w:b/>
          <w:bCs/>
          <w:sz w:val="24"/>
          <w:szCs w:val="24"/>
        </w:rPr>
        <w:t xml:space="preserve"> </w:t>
      </w:r>
      <w:r w:rsidR="00CA4C22" w:rsidRPr="00CA4C22">
        <w:rPr>
          <w:rFonts w:ascii="Arial" w:hAnsi="Arial"/>
          <w:b/>
          <w:bCs/>
          <w:sz w:val="24"/>
          <w:szCs w:val="24"/>
        </w:rPr>
        <w:t>program</w:t>
      </w:r>
      <w:r w:rsidR="002A3CC3">
        <w:rPr>
          <w:rFonts w:ascii="Arial" w:hAnsi="Arial"/>
          <w:b/>
          <w:bCs/>
          <w:sz w:val="24"/>
          <w:szCs w:val="24"/>
        </w:rPr>
        <w:t xml:space="preserve"> </w:t>
      </w:r>
      <w:r w:rsidR="00CA4C22" w:rsidRPr="00CA4C22">
        <w:rPr>
          <w:rFonts w:ascii="Arial" w:hAnsi="Arial"/>
          <w:b/>
          <w:bCs/>
          <w:sz w:val="24"/>
          <w:szCs w:val="24"/>
        </w:rPr>
        <w:t>was designed to expand on results from the 2021 program which had identified a strong arsenic soil anomaly with strong spot gold values on the eastern corner of the claim and prompted the Company to stake additional claims to the east.  The 2022 program expanded the target area which now measures 900 meters in its northeastern extent with a width of 150 to 600 meters and s</w:t>
      </w:r>
      <w:r w:rsidR="00E551E9">
        <w:rPr>
          <w:rFonts w:ascii="Arial" w:hAnsi="Arial"/>
          <w:b/>
          <w:bCs/>
          <w:sz w:val="24"/>
          <w:szCs w:val="24"/>
        </w:rPr>
        <w:t xml:space="preserve">pot gold values up to 956 ppb. </w:t>
      </w:r>
      <w:r w:rsidR="00CA4C22" w:rsidRPr="00CA4C22">
        <w:rPr>
          <w:rFonts w:ascii="Arial" w:hAnsi="Arial"/>
          <w:b/>
          <w:bCs/>
          <w:sz w:val="24"/>
          <w:szCs w:val="24"/>
        </w:rPr>
        <w:t>A poorly defined northeast trending copper anomaly is present in the southeast portion of the grid area.</w:t>
      </w:r>
    </w:p>
    <w:p w14:paraId="612D6AEE" w14:textId="77777777" w:rsidR="00D56E6B" w:rsidRDefault="00D56E6B" w:rsidP="006C7EFC">
      <w:pPr>
        <w:autoSpaceDE w:val="0"/>
        <w:autoSpaceDN w:val="0"/>
        <w:adjustRightInd w:val="0"/>
        <w:ind w:left="720"/>
        <w:jc w:val="both"/>
        <w:rPr>
          <w:rFonts w:ascii="Arial" w:hAnsi="Arial"/>
          <w:b/>
          <w:bCs/>
          <w:sz w:val="24"/>
          <w:szCs w:val="24"/>
        </w:rPr>
      </w:pPr>
    </w:p>
    <w:p w14:paraId="2B46C0C9" w14:textId="04EDE4E2" w:rsidR="00CD5473" w:rsidRPr="00CD5473" w:rsidRDefault="00CD5473" w:rsidP="006C7EFC">
      <w:pPr>
        <w:pStyle w:val="ListParagraph"/>
        <w:jc w:val="both"/>
        <w:rPr>
          <w:rFonts w:ascii="Arial" w:hAnsi="Arial"/>
          <w:b/>
          <w:bCs/>
          <w:sz w:val="24"/>
          <w:szCs w:val="24"/>
          <w:lang w:val="en-CA"/>
        </w:rPr>
      </w:pPr>
      <w:r w:rsidRPr="00CD5473">
        <w:rPr>
          <w:rFonts w:ascii="Arial" w:hAnsi="Arial"/>
          <w:b/>
          <w:bCs/>
          <w:sz w:val="24"/>
          <w:szCs w:val="24"/>
          <w:lang w:val="en-CA"/>
        </w:rPr>
        <w:t>During late July 2023, the Company conducted an exploration program at the Hedgehog project.</w:t>
      </w:r>
      <w:r w:rsidR="00C2014D">
        <w:rPr>
          <w:rFonts w:ascii="Arial" w:hAnsi="Arial"/>
          <w:b/>
          <w:bCs/>
          <w:sz w:val="24"/>
          <w:szCs w:val="24"/>
          <w:lang w:val="en-CA"/>
        </w:rPr>
        <w:t xml:space="preserve"> </w:t>
      </w:r>
      <w:r w:rsidRPr="00CD5473">
        <w:rPr>
          <w:rFonts w:ascii="Arial" w:hAnsi="Arial"/>
          <w:b/>
          <w:bCs/>
          <w:sz w:val="24"/>
          <w:szCs w:val="24"/>
          <w:lang w:val="en-CA"/>
        </w:rPr>
        <w:t xml:space="preserve"> The 2023 program was designed to expand on results from the 2022 program which had identified a strong arsenic soil anomaly with strong spot gold values on the southeastern portion of the property.</w:t>
      </w:r>
      <w:r w:rsidR="00C4125E">
        <w:rPr>
          <w:rFonts w:ascii="Arial" w:hAnsi="Arial"/>
          <w:b/>
          <w:bCs/>
          <w:sz w:val="24"/>
          <w:szCs w:val="24"/>
          <w:lang w:val="en-CA"/>
        </w:rPr>
        <w:t xml:space="preserve"> </w:t>
      </w:r>
      <w:r w:rsidRPr="00CD5473">
        <w:rPr>
          <w:rFonts w:ascii="Arial" w:hAnsi="Arial"/>
          <w:b/>
          <w:bCs/>
          <w:sz w:val="24"/>
          <w:szCs w:val="24"/>
          <w:lang w:val="en-CA"/>
        </w:rPr>
        <w:t xml:space="preserve"> The 2023 program consisted of prospecting and rock sampling over an area of one square kilometre encompassing the bulk of the arsenic soil anomaly. </w:t>
      </w:r>
      <w:r w:rsidR="00C4125E">
        <w:rPr>
          <w:rFonts w:ascii="Arial" w:hAnsi="Arial"/>
          <w:b/>
          <w:bCs/>
          <w:sz w:val="24"/>
          <w:szCs w:val="24"/>
          <w:lang w:val="en-CA"/>
        </w:rPr>
        <w:t xml:space="preserve"> </w:t>
      </w:r>
      <w:r w:rsidRPr="00CD5473">
        <w:rPr>
          <w:rFonts w:ascii="Arial" w:hAnsi="Arial"/>
          <w:b/>
          <w:bCs/>
          <w:sz w:val="24"/>
          <w:szCs w:val="24"/>
          <w:lang w:val="en-CA"/>
        </w:rPr>
        <w:t xml:space="preserve">During prospecting a total of 37 rock samples were collected for analysis. </w:t>
      </w:r>
      <w:r w:rsidR="00C4125E">
        <w:rPr>
          <w:rFonts w:ascii="Arial" w:hAnsi="Arial"/>
          <w:b/>
          <w:bCs/>
          <w:sz w:val="24"/>
          <w:szCs w:val="24"/>
          <w:lang w:val="en-CA"/>
        </w:rPr>
        <w:t xml:space="preserve"> </w:t>
      </w:r>
      <w:r w:rsidRPr="00CD5473">
        <w:rPr>
          <w:rFonts w:ascii="Arial" w:hAnsi="Arial"/>
          <w:b/>
          <w:bCs/>
          <w:sz w:val="24"/>
          <w:szCs w:val="24"/>
          <w:lang w:val="en-CA"/>
        </w:rPr>
        <w:t>No significant gold or base metal values were returned. Several rock samples with elevated barium +/- arsenic were present but the rock sample results do not explain the large arsenic soil anomaly, with further exploration required.</w:t>
      </w:r>
    </w:p>
    <w:p w14:paraId="4CED0F60" w14:textId="77777777" w:rsidR="00CD5473" w:rsidRPr="00CD5473" w:rsidRDefault="00CD5473" w:rsidP="006C7EFC">
      <w:pPr>
        <w:pStyle w:val="ListParagraph"/>
        <w:jc w:val="both"/>
        <w:rPr>
          <w:rFonts w:ascii="Arial" w:hAnsi="Arial"/>
          <w:b/>
          <w:bCs/>
          <w:sz w:val="24"/>
          <w:szCs w:val="24"/>
          <w:lang w:val="en-CA"/>
        </w:rPr>
      </w:pPr>
    </w:p>
    <w:p w14:paraId="3D73B050" w14:textId="0F6DD5A3" w:rsidR="00CD5473" w:rsidRPr="00CD5473" w:rsidRDefault="00CD5473" w:rsidP="006C7EFC">
      <w:pPr>
        <w:pStyle w:val="ListParagraph"/>
        <w:jc w:val="both"/>
        <w:rPr>
          <w:rFonts w:ascii="Arial" w:hAnsi="Arial"/>
          <w:b/>
          <w:bCs/>
          <w:sz w:val="24"/>
          <w:szCs w:val="24"/>
          <w:lang w:val="en-CA"/>
        </w:rPr>
      </w:pPr>
      <w:r w:rsidRPr="00CD5473">
        <w:rPr>
          <w:rFonts w:ascii="Arial" w:hAnsi="Arial"/>
          <w:b/>
          <w:bCs/>
          <w:sz w:val="24"/>
          <w:szCs w:val="24"/>
          <w:lang w:val="en-CA"/>
        </w:rPr>
        <w:t xml:space="preserve">Follow up was also carried out on four high gold in soil anomalies from the 2022 program. </w:t>
      </w:r>
      <w:r w:rsidR="0017343B">
        <w:rPr>
          <w:rFonts w:ascii="Arial" w:hAnsi="Arial"/>
          <w:b/>
          <w:bCs/>
          <w:sz w:val="24"/>
          <w:szCs w:val="24"/>
          <w:lang w:val="en-CA"/>
        </w:rPr>
        <w:t xml:space="preserve"> </w:t>
      </w:r>
      <w:r w:rsidRPr="00CD5473">
        <w:rPr>
          <w:rFonts w:ascii="Arial" w:hAnsi="Arial"/>
          <w:b/>
          <w:bCs/>
          <w:sz w:val="24"/>
          <w:szCs w:val="24"/>
          <w:lang w:val="en-CA"/>
        </w:rPr>
        <w:t>A 956 ppb soil sample is located on a roadcut at the south end of the arsenic anomaly.</w:t>
      </w:r>
      <w:r w:rsidR="0017343B">
        <w:rPr>
          <w:rFonts w:ascii="Arial" w:hAnsi="Arial"/>
          <w:b/>
          <w:bCs/>
          <w:sz w:val="24"/>
          <w:szCs w:val="24"/>
          <w:lang w:val="en-CA"/>
        </w:rPr>
        <w:t xml:space="preserve"> </w:t>
      </w:r>
      <w:r w:rsidRPr="00CD5473">
        <w:rPr>
          <w:rFonts w:ascii="Arial" w:hAnsi="Arial"/>
          <w:b/>
          <w:bCs/>
          <w:sz w:val="24"/>
          <w:szCs w:val="24"/>
          <w:lang w:val="en-CA"/>
        </w:rPr>
        <w:t xml:space="preserve"> Angular float near this site included grey chert with abundant quartz veins which was sampled as part of the 2023 program but did not return any anomalous gold values. </w:t>
      </w:r>
    </w:p>
    <w:p w14:paraId="1A3FD01F" w14:textId="77777777" w:rsidR="00CD5473" w:rsidRPr="00CD5473" w:rsidRDefault="00CD5473" w:rsidP="006C7EFC">
      <w:pPr>
        <w:pStyle w:val="ListParagraph"/>
        <w:jc w:val="both"/>
        <w:rPr>
          <w:rFonts w:ascii="Arial" w:hAnsi="Arial"/>
          <w:b/>
          <w:bCs/>
          <w:sz w:val="24"/>
          <w:szCs w:val="24"/>
          <w:lang w:val="en-CA"/>
        </w:rPr>
      </w:pPr>
    </w:p>
    <w:p w14:paraId="1D1FEDAF" w14:textId="6FCBBF6C" w:rsidR="00CD5473" w:rsidRDefault="00CD5473" w:rsidP="006C7EFC">
      <w:pPr>
        <w:pStyle w:val="ListParagraph"/>
        <w:jc w:val="both"/>
        <w:rPr>
          <w:rFonts w:ascii="Arial" w:hAnsi="Arial"/>
          <w:b/>
          <w:bCs/>
          <w:sz w:val="24"/>
          <w:szCs w:val="24"/>
          <w:lang w:val="en-CA"/>
        </w:rPr>
      </w:pPr>
      <w:r w:rsidRPr="00CD5473">
        <w:rPr>
          <w:rFonts w:ascii="Arial" w:hAnsi="Arial"/>
          <w:b/>
          <w:bCs/>
          <w:sz w:val="24"/>
          <w:szCs w:val="24"/>
          <w:lang w:val="en-CA"/>
        </w:rPr>
        <w:t>Three anomalous gold in soil samples occur at the south end of the grid south of the creek. The 748 ppb location was visited and the soil hole located.</w:t>
      </w:r>
      <w:r w:rsidR="00CE6AFF">
        <w:rPr>
          <w:rFonts w:ascii="Arial" w:hAnsi="Arial"/>
          <w:b/>
          <w:bCs/>
          <w:sz w:val="24"/>
          <w:szCs w:val="24"/>
          <w:lang w:val="en-CA"/>
        </w:rPr>
        <w:t xml:space="preserve"> </w:t>
      </w:r>
      <w:r w:rsidRPr="00CD5473">
        <w:rPr>
          <w:rFonts w:ascii="Arial" w:hAnsi="Arial"/>
          <w:b/>
          <w:bCs/>
          <w:sz w:val="24"/>
          <w:szCs w:val="24"/>
          <w:lang w:val="en-CA"/>
        </w:rPr>
        <w:t xml:space="preserve"> All of the material in the hole and nearby was rounded fine and coarse float. </w:t>
      </w:r>
      <w:r w:rsidR="00CE6AFF">
        <w:rPr>
          <w:rFonts w:ascii="Arial" w:hAnsi="Arial"/>
          <w:b/>
          <w:bCs/>
          <w:sz w:val="24"/>
          <w:szCs w:val="24"/>
          <w:lang w:val="en-CA"/>
        </w:rPr>
        <w:t xml:space="preserve"> </w:t>
      </w:r>
      <w:r w:rsidRPr="00CD5473">
        <w:rPr>
          <w:rFonts w:ascii="Arial" w:hAnsi="Arial"/>
          <w:b/>
          <w:bCs/>
          <w:sz w:val="24"/>
          <w:szCs w:val="24"/>
          <w:lang w:val="en-CA"/>
        </w:rPr>
        <w:t xml:space="preserve">The two 68 ppb Au samples both occur near creek and gullies. </w:t>
      </w:r>
      <w:r w:rsidR="00CE6AFF">
        <w:rPr>
          <w:rFonts w:ascii="Arial" w:hAnsi="Arial"/>
          <w:b/>
          <w:bCs/>
          <w:sz w:val="24"/>
          <w:szCs w:val="24"/>
          <w:lang w:val="en-CA"/>
        </w:rPr>
        <w:t xml:space="preserve"> </w:t>
      </w:r>
      <w:r w:rsidRPr="00CD5473">
        <w:rPr>
          <w:rFonts w:ascii="Arial" w:hAnsi="Arial"/>
          <w:b/>
          <w:bCs/>
          <w:sz w:val="24"/>
          <w:szCs w:val="24"/>
          <w:lang w:val="en-CA"/>
        </w:rPr>
        <w:t xml:space="preserve">It appears that these samples are situated in river gravels and are probably alluvial in origin. </w:t>
      </w:r>
    </w:p>
    <w:p w14:paraId="24C6279A" w14:textId="77777777" w:rsidR="00C32535" w:rsidRDefault="00C32535" w:rsidP="006C7EFC">
      <w:pPr>
        <w:pStyle w:val="ListParagraph"/>
        <w:jc w:val="both"/>
        <w:rPr>
          <w:rFonts w:ascii="Arial" w:hAnsi="Arial"/>
          <w:b/>
          <w:bCs/>
          <w:sz w:val="24"/>
          <w:szCs w:val="24"/>
          <w:lang w:val="en-CA"/>
        </w:rPr>
      </w:pPr>
    </w:p>
    <w:p w14:paraId="42D5C824" w14:textId="1916C011" w:rsidR="00C32535" w:rsidRPr="00C32535" w:rsidRDefault="00C32535" w:rsidP="00F76D9E">
      <w:pPr>
        <w:pStyle w:val="ListParagraph"/>
        <w:jc w:val="both"/>
        <w:rPr>
          <w:rFonts w:ascii="Arial" w:hAnsi="Arial"/>
          <w:b/>
          <w:bCs/>
          <w:sz w:val="24"/>
          <w:szCs w:val="24"/>
          <w:lang w:val="en-CA"/>
        </w:rPr>
      </w:pPr>
      <w:r w:rsidRPr="00C70C67">
        <w:rPr>
          <w:rFonts w:ascii="Arial" w:hAnsi="Arial"/>
          <w:b/>
          <w:bCs/>
          <w:sz w:val="24"/>
          <w:szCs w:val="24"/>
          <w:lang w:val="en-CA"/>
        </w:rPr>
        <w:t xml:space="preserve">The technical information contained in this </w:t>
      </w:r>
      <w:r w:rsidR="006163D3" w:rsidRPr="00C70C67">
        <w:rPr>
          <w:rFonts w:ascii="Arial" w:hAnsi="Arial"/>
          <w:b/>
          <w:bCs/>
          <w:sz w:val="24"/>
          <w:szCs w:val="24"/>
          <w:lang w:val="en-CA"/>
        </w:rPr>
        <w:t>Form 7</w:t>
      </w:r>
      <w:r w:rsidRPr="00C70C67">
        <w:rPr>
          <w:rFonts w:ascii="Arial" w:hAnsi="Arial"/>
          <w:b/>
          <w:bCs/>
          <w:sz w:val="24"/>
          <w:szCs w:val="24"/>
          <w:lang w:val="en-CA"/>
        </w:rPr>
        <w:t xml:space="preserve"> has been approved by </w:t>
      </w:r>
      <w:r w:rsidR="00F76D9E" w:rsidRPr="00C70C67">
        <w:rPr>
          <w:rFonts w:ascii="Arial" w:hAnsi="Arial"/>
          <w:b/>
          <w:bCs/>
          <w:sz w:val="24"/>
          <w:szCs w:val="24"/>
        </w:rPr>
        <w:t>Adrian Smith</w:t>
      </w:r>
      <w:r w:rsidRPr="00C70C67">
        <w:rPr>
          <w:rFonts w:ascii="Arial" w:hAnsi="Arial"/>
          <w:b/>
          <w:bCs/>
          <w:sz w:val="24"/>
          <w:szCs w:val="24"/>
          <w:lang w:val="en-CA"/>
        </w:rPr>
        <w:t>, P. Geo, who is a Qualified Person as defined in "National Instrument 43-101</w:t>
      </w:r>
      <w:r w:rsidRPr="00C32535">
        <w:rPr>
          <w:rFonts w:ascii="Arial" w:hAnsi="Arial"/>
          <w:b/>
          <w:bCs/>
          <w:sz w:val="24"/>
          <w:szCs w:val="24"/>
          <w:lang w:val="en-CA"/>
        </w:rPr>
        <w:t xml:space="preserve">, Standards of Disclosure for Mineral Projects." </w:t>
      </w:r>
    </w:p>
    <w:p w14:paraId="35736139" w14:textId="77777777" w:rsidR="005254F1" w:rsidRDefault="005254F1" w:rsidP="006C7EFC">
      <w:pPr>
        <w:pStyle w:val="ListParagraph"/>
        <w:autoSpaceDE w:val="0"/>
        <w:autoSpaceDN w:val="0"/>
        <w:adjustRightInd w:val="0"/>
        <w:jc w:val="both"/>
        <w:rPr>
          <w:rFonts w:ascii="Arial" w:hAnsi="Arial"/>
          <w:b/>
          <w:bCs/>
          <w:sz w:val="24"/>
          <w:szCs w:val="24"/>
        </w:rPr>
      </w:pPr>
    </w:p>
    <w:p w14:paraId="35CB459C" w14:textId="36EDC6FE" w:rsidR="0059661E" w:rsidRDefault="0059661E" w:rsidP="006C7EFC">
      <w:pPr>
        <w:pStyle w:val="ListParagraph"/>
        <w:autoSpaceDE w:val="0"/>
        <w:autoSpaceDN w:val="0"/>
        <w:adjustRightInd w:val="0"/>
        <w:jc w:val="both"/>
        <w:rPr>
          <w:rFonts w:ascii="Arial" w:hAnsi="Arial"/>
          <w:b/>
          <w:bCs/>
          <w:sz w:val="24"/>
          <w:szCs w:val="24"/>
        </w:rPr>
      </w:pPr>
      <w:r>
        <w:rPr>
          <w:rFonts w:ascii="Arial" w:hAnsi="Arial"/>
          <w:b/>
          <w:bCs/>
          <w:sz w:val="24"/>
          <w:szCs w:val="24"/>
        </w:rPr>
        <w:t xml:space="preserve">The Company made the cash payment of $10,000 per the amended Hedgehog Option Agreement during January 2024. </w:t>
      </w:r>
    </w:p>
    <w:p w14:paraId="67BE04E2" w14:textId="7FCE4410" w:rsidR="00CA4C22" w:rsidRPr="004258F8" w:rsidRDefault="0059661E" w:rsidP="004258F8">
      <w:pPr>
        <w:rPr>
          <w:rStyle w:val="BodyTextChar"/>
          <w:rFonts w:ascii="Arial" w:eastAsia="Times New Roman" w:hAnsi="Arial"/>
          <w:b/>
          <w:bCs/>
          <w:sz w:val="24"/>
          <w:szCs w:val="24"/>
          <w:lang w:val="en-US"/>
        </w:rPr>
      </w:pPr>
      <w:r>
        <w:rPr>
          <w:rStyle w:val="BodyTextChar"/>
          <w:rFonts w:ascii="Arial" w:eastAsia="Times New Roman" w:hAnsi="Arial"/>
          <w:b/>
          <w:bCs/>
          <w:sz w:val="24"/>
          <w:szCs w:val="24"/>
          <w:lang w:val="en-US"/>
        </w:rPr>
        <w:br w:type="page"/>
      </w:r>
    </w:p>
    <w:p w14:paraId="1728F38B" w14:textId="69A52CF9" w:rsidR="007073CE" w:rsidRPr="007073CE" w:rsidRDefault="00640E94" w:rsidP="007073CE">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22941B6F" w14:textId="062B10DB" w:rsidR="00F76D9E" w:rsidRDefault="00F76D9E" w:rsidP="00E6717A">
      <w:pPr>
        <w:pStyle w:val="List"/>
        <w:spacing w:before="120"/>
        <w:ind w:left="720" w:firstLine="0"/>
        <w:jc w:val="both"/>
        <w:rPr>
          <w:rFonts w:ascii="Arial" w:hAnsi="Arial"/>
          <w:b/>
          <w:bCs/>
          <w:szCs w:val="24"/>
        </w:rPr>
      </w:pPr>
      <w:r w:rsidRPr="00F76D9E">
        <w:rPr>
          <w:rFonts w:ascii="Arial" w:hAnsi="Arial"/>
          <w:b/>
          <w:bCs/>
          <w:szCs w:val="24"/>
          <w:lang w:val="en-US"/>
        </w:rPr>
        <w:t xml:space="preserve">The </w:t>
      </w:r>
      <w:r w:rsidR="00850D63">
        <w:rPr>
          <w:rFonts w:ascii="Arial" w:hAnsi="Arial"/>
          <w:b/>
          <w:bCs/>
          <w:szCs w:val="24"/>
          <w:lang w:val="en-US"/>
        </w:rPr>
        <w:t xml:space="preserve">Company’s </w:t>
      </w:r>
      <w:r w:rsidR="001A64DF">
        <w:rPr>
          <w:rFonts w:ascii="Arial" w:hAnsi="Arial"/>
          <w:b/>
          <w:bCs/>
          <w:szCs w:val="24"/>
          <w:lang w:val="en-US"/>
        </w:rPr>
        <w:t xml:space="preserve">management is preparing for the 2024 Hedgehog Property exploration plan. </w:t>
      </w:r>
    </w:p>
    <w:p w14:paraId="38B93003" w14:textId="32747B1B" w:rsidR="002D4CB3" w:rsidRPr="007073CE" w:rsidRDefault="00640E94" w:rsidP="007073CE">
      <w:pPr>
        <w:pStyle w:val="List"/>
        <w:numPr>
          <w:ilvl w:val="0"/>
          <w:numId w:val="28"/>
        </w:numPr>
        <w:spacing w:before="120"/>
        <w:jc w:val="both"/>
        <w:rPr>
          <w:rFonts w:ascii="Arial" w:hAnsi="Arial"/>
        </w:rPr>
      </w:pPr>
      <w:r w:rsidRPr="007D1317">
        <w:rPr>
          <w:rFonts w:ascii="Arial" w:hAnsi="Arial"/>
        </w:rPr>
        <w:t>Describe and</w:t>
      </w:r>
      <w:r>
        <w:rPr>
          <w:rFonts w:ascii="Arial" w:hAnsi="Arial"/>
        </w:rPr>
        <w:t xml:space="preserve">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F63F83B" w14:textId="7FF08AFF" w:rsidR="000972D8" w:rsidRPr="00A96051" w:rsidRDefault="000972D8" w:rsidP="000972D8">
      <w:pPr>
        <w:pStyle w:val="List"/>
        <w:spacing w:before="120"/>
        <w:ind w:left="720" w:firstLine="0"/>
        <w:jc w:val="both"/>
        <w:rPr>
          <w:rFonts w:ascii="Arial" w:hAnsi="Arial"/>
          <w:b/>
          <w:bCs/>
        </w:rPr>
      </w:pPr>
      <w:r w:rsidRPr="00A96051">
        <w:rPr>
          <w:rFonts w:ascii="Arial" w:hAnsi="Arial"/>
          <w:b/>
          <w:bCs/>
        </w:rPr>
        <w:t xml:space="preserve">No drilling, exploration or production programs have been amended or abandoned during </w:t>
      </w:r>
      <w:r w:rsidR="00F348D6">
        <w:rPr>
          <w:rFonts w:ascii="Arial" w:hAnsi="Arial"/>
          <w:b/>
          <w:bCs/>
        </w:rPr>
        <w:t>April</w:t>
      </w:r>
      <w:r w:rsidR="00CE2361">
        <w:rPr>
          <w:rFonts w:ascii="Arial" w:hAnsi="Arial"/>
          <w:b/>
          <w:bCs/>
        </w:rPr>
        <w:t xml:space="preserve"> </w:t>
      </w:r>
      <w:r w:rsidR="0060679D">
        <w:rPr>
          <w:rFonts w:ascii="Arial" w:hAnsi="Arial"/>
          <w:b/>
          <w:bCs/>
        </w:rPr>
        <w:t>2024</w:t>
      </w:r>
      <w:r w:rsidR="00EA1E33">
        <w:rPr>
          <w:rFonts w:ascii="Arial" w:hAnsi="Arial"/>
          <w:b/>
          <w:bCs/>
          <w:szCs w:val="24"/>
          <w:lang w:val="en-US"/>
        </w:rPr>
        <w:t>.</w:t>
      </w:r>
    </w:p>
    <w:p w14:paraId="255C7E05" w14:textId="77777777" w:rsidR="00F72EAC" w:rsidRDefault="00F72EAC" w:rsidP="00CA4C22">
      <w:pPr>
        <w:rPr>
          <w:rFonts w:ascii="Arial" w:hAnsi="Arial"/>
          <w:b/>
          <w:bCs/>
        </w:rPr>
      </w:pPr>
    </w:p>
    <w:p w14:paraId="05DD460C" w14:textId="14A3CBEA" w:rsidR="00640E94" w:rsidRPr="00C81B53" w:rsidRDefault="00640E94" w:rsidP="00C81B53">
      <w:pPr>
        <w:pStyle w:val="ListParagraph"/>
        <w:numPr>
          <w:ilvl w:val="0"/>
          <w:numId w:val="28"/>
        </w:numPr>
        <w:rPr>
          <w:rFonts w:ascii="Arial" w:hAnsi="Arial"/>
          <w:sz w:val="24"/>
          <w:szCs w:val="24"/>
        </w:rPr>
      </w:pPr>
      <w:r w:rsidRPr="00C81B53">
        <w:rPr>
          <w:rFonts w:ascii="Arial" w:hAnsi="Arial"/>
          <w:sz w:val="24"/>
          <w:szCs w:val="24"/>
        </w:rPr>
        <w:t>Describe and provide details of any products or services that were discontinued. For resource companies, provide details of any drilling, exploration or production programs that have been amended or abandoned.</w:t>
      </w:r>
    </w:p>
    <w:p w14:paraId="116A5EA2" w14:textId="15BB0B2B" w:rsidR="001841F0" w:rsidRPr="001841F0" w:rsidRDefault="001841F0" w:rsidP="001841F0">
      <w:pPr>
        <w:pStyle w:val="List"/>
        <w:spacing w:before="120"/>
        <w:ind w:left="720" w:firstLine="0"/>
        <w:jc w:val="both"/>
        <w:rPr>
          <w:rFonts w:ascii="Arial" w:hAnsi="Arial"/>
        </w:rPr>
      </w:pPr>
      <w:r w:rsidRPr="001841F0">
        <w:rPr>
          <w:rFonts w:ascii="Arial" w:hAnsi="Arial"/>
          <w:b/>
          <w:bCs/>
        </w:rPr>
        <w:t xml:space="preserve">No exploration programs have been abandoned during </w:t>
      </w:r>
      <w:r w:rsidR="00F348D6">
        <w:rPr>
          <w:rFonts w:ascii="Arial" w:hAnsi="Arial"/>
          <w:b/>
          <w:bCs/>
        </w:rPr>
        <w:t>April</w:t>
      </w:r>
      <w:r w:rsidR="007C5706">
        <w:rPr>
          <w:rFonts w:ascii="Arial" w:hAnsi="Arial"/>
          <w:b/>
          <w:bCs/>
        </w:rPr>
        <w:t xml:space="preserve"> </w:t>
      </w:r>
      <w:r w:rsidR="0060679D">
        <w:rPr>
          <w:rFonts w:ascii="Arial" w:hAnsi="Arial"/>
          <w:b/>
          <w:bCs/>
        </w:rPr>
        <w:t>2024</w:t>
      </w:r>
      <w:r w:rsidRPr="001841F0">
        <w:rPr>
          <w:rFonts w:ascii="Arial" w:hAnsi="Arial"/>
          <w:b/>
          <w:bCs/>
        </w:rPr>
        <w:t xml:space="preserve">. </w:t>
      </w:r>
    </w:p>
    <w:p w14:paraId="14D4EAFE" w14:textId="38BD2A12" w:rsidR="00640E94" w:rsidRDefault="00640E94" w:rsidP="001841F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0627C95" w14:textId="59ACE1FC" w:rsidR="0039485E" w:rsidRPr="00B72795" w:rsidRDefault="00052DFD" w:rsidP="007073CE">
      <w:pPr>
        <w:pStyle w:val="List"/>
        <w:spacing w:before="120"/>
        <w:ind w:left="720" w:firstLine="0"/>
        <w:jc w:val="both"/>
        <w:rPr>
          <w:rFonts w:ascii="Arial" w:hAnsi="Arial"/>
          <w:b/>
          <w:bCs/>
        </w:rPr>
      </w:pPr>
      <w:r>
        <w:rPr>
          <w:rFonts w:ascii="Arial" w:hAnsi="Arial"/>
          <w:b/>
          <w:bCs/>
        </w:rPr>
        <w:t>N</w:t>
      </w:r>
      <w:r w:rsidR="00A96051" w:rsidRPr="009F6FB3">
        <w:rPr>
          <w:rFonts w:ascii="Arial" w:hAnsi="Arial"/>
          <w:b/>
          <w:bCs/>
        </w:rPr>
        <w:t xml:space="preserve">o new business relationships were entered into between the Issuer, the Issuer’s affiliates or third parties during </w:t>
      </w:r>
      <w:r w:rsidR="00F348D6">
        <w:rPr>
          <w:rFonts w:ascii="Arial" w:hAnsi="Arial"/>
          <w:b/>
          <w:bCs/>
        </w:rPr>
        <w:t>April</w:t>
      </w:r>
      <w:r w:rsidR="0060679D">
        <w:rPr>
          <w:rFonts w:ascii="Arial" w:hAnsi="Arial"/>
          <w:b/>
          <w:bCs/>
        </w:rPr>
        <w:t xml:space="preserve"> 2024</w:t>
      </w:r>
      <w:r w:rsidR="000C6D3F">
        <w:rPr>
          <w:rFonts w:ascii="Arial" w:hAnsi="Arial"/>
          <w:b/>
          <w:bCs/>
        </w:rPr>
        <w:t>.</w:t>
      </w:r>
      <w:r w:rsidR="0039485E" w:rsidRPr="009F6FB3">
        <w:rPr>
          <w:rFonts w:ascii="Arial" w:hAnsi="Arial"/>
          <w:b/>
          <w:bCs/>
        </w:rPr>
        <w:t xml:space="preserve"> </w:t>
      </w:r>
      <w:r w:rsidR="00DF313A">
        <w:rPr>
          <w:rFonts w:ascii="Arial" w:hAnsi="Arial"/>
          <w:b/>
          <w:bCs/>
        </w:rPr>
        <w:t xml:space="preserve"> </w:t>
      </w:r>
    </w:p>
    <w:p w14:paraId="4747C154" w14:textId="48F1ADE5"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39D8DB9" w14:textId="22C680B6" w:rsidR="00847712" w:rsidRPr="00847712" w:rsidRDefault="00847712" w:rsidP="00847712">
      <w:pPr>
        <w:pStyle w:val="List"/>
        <w:spacing w:before="120"/>
        <w:ind w:left="1800"/>
        <w:jc w:val="both"/>
        <w:rPr>
          <w:rFonts w:ascii="Arial" w:hAnsi="Arial"/>
          <w:b/>
          <w:bCs/>
        </w:rPr>
      </w:pPr>
      <w:r w:rsidRPr="00847712">
        <w:rPr>
          <w:rFonts w:ascii="Arial" w:hAnsi="Arial"/>
          <w:b/>
          <w:bCs/>
        </w:rPr>
        <w:t>None</w:t>
      </w:r>
      <w:r w:rsidR="000B156D">
        <w:rPr>
          <w:rFonts w:ascii="Arial" w:hAnsi="Arial"/>
          <w:b/>
          <w:bCs/>
        </w:rPr>
        <w:t>.</w:t>
      </w:r>
    </w:p>
    <w:p w14:paraId="26D0900E" w14:textId="32F511B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EB47263" w14:textId="633DA056" w:rsidR="00847712" w:rsidRPr="00847712" w:rsidRDefault="00CA2CC0" w:rsidP="00847712">
      <w:pPr>
        <w:pStyle w:val="List"/>
        <w:spacing w:before="120"/>
        <w:ind w:left="720" w:firstLine="0"/>
        <w:jc w:val="both"/>
        <w:rPr>
          <w:rFonts w:ascii="Arial" w:hAnsi="Arial"/>
          <w:b/>
          <w:bCs/>
        </w:rPr>
      </w:pPr>
      <w:r>
        <w:rPr>
          <w:rFonts w:ascii="Arial" w:hAnsi="Arial"/>
          <w:b/>
          <w:bCs/>
        </w:rPr>
        <w:t>None.</w:t>
      </w:r>
    </w:p>
    <w:p w14:paraId="2A332914" w14:textId="41B8E3F1"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D0D64CC" w14:textId="6C4FE13F" w:rsidR="00847712" w:rsidRDefault="00847712" w:rsidP="00847712">
      <w:pPr>
        <w:pStyle w:val="List"/>
        <w:spacing w:before="120"/>
        <w:ind w:left="720" w:firstLine="0"/>
        <w:jc w:val="both"/>
        <w:rPr>
          <w:rFonts w:ascii="Arial" w:hAnsi="Arial"/>
        </w:rPr>
      </w:pPr>
      <w:r>
        <w:rPr>
          <w:rFonts w:ascii="Arial" w:hAnsi="Arial"/>
          <w:b/>
          <w:bCs/>
        </w:rPr>
        <w:t>N</w:t>
      </w:r>
      <w:r w:rsidRPr="00847712">
        <w:rPr>
          <w:rFonts w:ascii="Arial" w:hAnsi="Arial"/>
          <w:b/>
          <w:bCs/>
        </w:rPr>
        <w:t>o</w:t>
      </w:r>
      <w:r w:rsidR="000B156D">
        <w:rPr>
          <w:rFonts w:ascii="Arial" w:hAnsi="Arial"/>
          <w:b/>
          <w:bCs/>
        </w:rPr>
        <w:t>t</w:t>
      </w:r>
      <w:r w:rsidRPr="00847712">
        <w:rPr>
          <w:rFonts w:ascii="Arial" w:hAnsi="Arial"/>
          <w:b/>
          <w:bCs/>
        </w:rPr>
        <w:t xml:space="preserve"> a</w:t>
      </w:r>
      <w:r>
        <w:rPr>
          <w:rFonts w:ascii="Arial" w:hAnsi="Arial"/>
          <w:b/>
          <w:bCs/>
        </w:rPr>
        <w:t>pplicable.</w:t>
      </w:r>
    </w:p>
    <w:p w14:paraId="07BB9C64" w14:textId="3F159EE2"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627F127" w14:textId="77777777" w:rsidR="000B156D" w:rsidRDefault="000B156D" w:rsidP="000B156D">
      <w:pPr>
        <w:pStyle w:val="List"/>
        <w:spacing w:before="120"/>
        <w:ind w:left="720" w:firstLine="0"/>
        <w:jc w:val="both"/>
        <w:rPr>
          <w:rFonts w:ascii="Arial" w:hAnsi="Arial"/>
        </w:rPr>
      </w:pPr>
      <w:r>
        <w:rPr>
          <w:rFonts w:ascii="Arial" w:hAnsi="Arial"/>
          <w:b/>
          <w:bCs/>
        </w:rPr>
        <w:t>N</w:t>
      </w:r>
      <w:r w:rsidRPr="00847712">
        <w:rPr>
          <w:rFonts w:ascii="Arial" w:hAnsi="Arial"/>
          <w:b/>
          <w:bCs/>
        </w:rPr>
        <w:t>o</w:t>
      </w:r>
      <w:r>
        <w:rPr>
          <w:rFonts w:ascii="Arial" w:hAnsi="Arial"/>
          <w:b/>
          <w:bCs/>
        </w:rPr>
        <w:t>t</w:t>
      </w:r>
      <w:r w:rsidRPr="00847712">
        <w:rPr>
          <w:rFonts w:ascii="Arial" w:hAnsi="Arial"/>
          <w:b/>
          <w:bCs/>
        </w:rPr>
        <w:t xml:space="preserve"> a</w:t>
      </w:r>
      <w:r>
        <w:rPr>
          <w:rFonts w:ascii="Arial" w:hAnsi="Arial"/>
          <w:b/>
          <w:bCs/>
        </w:rPr>
        <w:t>pplicable.</w:t>
      </w:r>
    </w:p>
    <w:p w14:paraId="436B5DAD" w14:textId="7CD149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400048A" w14:textId="6C698549" w:rsidR="000B156D" w:rsidRPr="000B156D" w:rsidRDefault="000B156D" w:rsidP="000B156D">
      <w:pPr>
        <w:pStyle w:val="List"/>
        <w:spacing w:before="120"/>
        <w:ind w:left="720" w:firstLine="0"/>
        <w:jc w:val="both"/>
        <w:rPr>
          <w:rFonts w:ascii="Arial" w:hAnsi="Arial"/>
          <w:b/>
          <w:bCs/>
        </w:rPr>
      </w:pPr>
      <w:r w:rsidRPr="000B156D">
        <w:rPr>
          <w:rFonts w:ascii="Arial" w:hAnsi="Arial"/>
          <w:b/>
          <w:bCs/>
        </w:rPr>
        <w:lastRenderedPageBreak/>
        <w:t>There were no employee</w:t>
      </w:r>
      <w:r w:rsidR="00C020E7">
        <w:rPr>
          <w:rFonts w:ascii="Arial" w:hAnsi="Arial"/>
          <w:b/>
          <w:bCs/>
        </w:rPr>
        <w:t>s</w:t>
      </w:r>
      <w:r w:rsidRPr="000B156D">
        <w:rPr>
          <w:rFonts w:ascii="Arial" w:hAnsi="Arial"/>
          <w:b/>
          <w:bCs/>
        </w:rPr>
        <w:t xml:space="preserve"> hired, </w:t>
      </w:r>
      <w:r w:rsidR="00CA2CC0" w:rsidRPr="000B156D">
        <w:rPr>
          <w:rFonts w:ascii="Arial" w:hAnsi="Arial"/>
          <w:b/>
          <w:bCs/>
        </w:rPr>
        <w:t>terminated,</w:t>
      </w:r>
      <w:r w:rsidRPr="000B156D">
        <w:rPr>
          <w:rFonts w:ascii="Arial" w:hAnsi="Arial"/>
          <w:b/>
          <w:bCs/>
        </w:rPr>
        <w:t xml:space="preserve"> or la</w:t>
      </w:r>
      <w:r w:rsidR="00C020E7">
        <w:rPr>
          <w:rFonts w:ascii="Arial" w:hAnsi="Arial"/>
          <w:b/>
          <w:bCs/>
        </w:rPr>
        <w:t xml:space="preserve">id </w:t>
      </w:r>
      <w:r w:rsidRPr="000B156D">
        <w:rPr>
          <w:rFonts w:ascii="Arial" w:hAnsi="Arial"/>
          <w:b/>
          <w:bCs/>
        </w:rPr>
        <w:t xml:space="preserve">off during </w:t>
      </w:r>
      <w:r w:rsidR="00F348D6">
        <w:rPr>
          <w:rFonts w:ascii="Arial" w:hAnsi="Arial"/>
          <w:b/>
          <w:bCs/>
        </w:rPr>
        <w:t>April</w:t>
      </w:r>
      <w:r w:rsidR="0060679D">
        <w:rPr>
          <w:rFonts w:ascii="Arial" w:hAnsi="Arial"/>
          <w:b/>
          <w:bCs/>
        </w:rPr>
        <w:t xml:space="preserve"> 2024</w:t>
      </w:r>
      <w:r w:rsidRPr="000B156D">
        <w:rPr>
          <w:rFonts w:ascii="Arial" w:hAnsi="Arial"/>
          <w:b/>
          <w:bCs/>
        </w:rPr>
        <w:t>.</w:t>
      </w:r>
      <w:r w:rsidR="00DF313A">
        <w:rPr>
          <w:rFonts w:ascii="Arial" w:hAnsi="Arial"/>
          <w:b/>
          <w:bCs/>
        </w:rPr>
        <w:t xml:space="preserve"> </w:t>
      </w:r>
    </w:p>
    <w:p w14:paraId="08F59C47" w14:textId="5EEAC95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03C3007" w14:textId="3DCDB2B0" w:rsidR="000B156D" w:rsidRDefault="000B156D" w:rsidP="000B156D">
      <w:pPr>
        <w:pStyle w:val="List"/>
        <w:spacing w:before="120"/>
        <w:ind w:left="720" w:firstLine="0"/>
        <w:jc w:val="both"/>
        <w:rPr>
          <w:rFonts w:ascii="Arial" w:hAnsi="Arial"/>
          <w:b/>
          <w:bCs/>
        </w:rPr>
      </w:pPr>
      <w:r w:rsidRPr="000B156D">
        <w:rPr>
          <w:rFonts w:ascii="Arial" w:hAnsi="Arial"/>
          <w:b/>
          <w:bCs/>
        </w:rPr>
        <w:t xml:space="preserve">There were no labour disputes or </w:t>
      </w:r>
      <w:r w:rsidR="00C020E7">
        <w:rPr>
          <w:rFonts w:ascii="Arial" w:hAnsi="Arial"/>
          <w:b/>
          <w:bCs/>
        </w:rPr>
        <w:t>resolution</w:t>
      </w:r>
      <w:r w:rsidR="00CA2CC0">
        <w:rPr>
          <w:rFonts w:ascii="Arial" w:hAnsi="Arial"/>
          <w:b/>
          <w:bCs/>
        </w:rPr>
        <w:t>s</w:t>
      </w:r>
      <w:r w:rsidR="00C020E7">
        <w:rPr>
          <w:rFonts w:ascii="Arial" w:hAnsi="Arial"/>
          <w:b/>
          <w:bCs/>
        </w:rPr>
        <w:t xml:space="preserve"> of </w:t>
      </w:r>
      <w:r w:rsidRPr="000B156D">
        <w:rPr>
          <w:rFonts w:ascii="Arial" w:hAnsi="Arial"/>
          <w:b/>
          <w:bCs/>
        </w:rPr>
        <w:t xml:space="preserve">labour disputes during </w:t>
      </w:r>
      <w:r w:rsidR="00F348D6">
        <w:rPr>
          <w:rFonts w:ascii="Arial" w:hAnsi="Arial"/>
          <w:b/>
          <w:bCs/>
        </w:rPr>
        <w:t>April</w:t>
      </w:r>
      <w:r w:rsidR="0060679D">
        <w:rPr>
          <w:rFonts w:ascii="Arial" w:hAnsi="Arial"/>
          <w:b/>
          <w:bCs/>
        </w:rPr>
        <w:t xml:space="preserve"> 2024</w:t>
      </w:r>
      <w:r w:rsidR="00DF313A">
        <w:rPr>
          <w:rFonts w:ascii="Arial" w:hAnsi="Arial"/>
          <w:b/>
          <w:bCs/>
        </w:rPr>
        <w:t xml:space="preserve"> </w:t>
      </w:r>
      <w:r w:rsidR="00052DFD">
        <w:rPr>
          <w:rFonts w:ascii="Arial" w:hAnsi="Arial"/>
          <w:b/>
          <w:bCs/>
        </w:rPr>
        <w:t>since the Company does not have any employees</w:t>
      </w:r>
      <w:r w:rsidRPr="000B156D">
        <w:rPr>
          <w:rFonts w:ascii="Arial" w:hAnsi="Arial"/>
          <w:b/>
          <w:bCs/>
        </w:rPr>
        <w:t>.</w:t>
      </w:r>
    </w:p>
    <w:p w14:paraId="51790EE2" w14:textId="67DB1081"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422CA0D" w14:textId="10747ADD" w:rsidR="000B156D" w:rsidRPr="000B156D" w:rsidRDefault="000B156D" w:rsidP="000B156D">
      <w:pPr>
        <w:pStyle w:val="List"/>
        <w:spacing w:before="120"/>
        <w:ind w:left="720" w:firstLine="0"/>
        <w:jc w:val="both"/>
        <w:rPr>
          <w:rFonts w:ascii="Arial" w:hAnsi="Arial"/>
          <w:b/>
          <w:bCs/>
        </w:rPr>
      </w:pPr>
      <w:r w:rsidRPr="000B156D">
        <w:rPr>
          <w:rFonts w:ascii="Arial" w:hAnsi="Arial"/>
          <w:b/>
          <w:bCs/>
        </w:rPr>
        <w:t xml:space="preserve">The </w:t>
      </w:r>
      <w:r w:rsidR="00C90524">
        <w:rPr>
          <w:rFonts w:ascii="Arial" w:hAnsi="Arial"/>
          <w:b/>
          <w:bCs/>
        </w:rPr>
        <w:t>I</w:t>
      </w:r>
      <w:r w:rsidRPr="000B156D">
        <w:rPr>
          <w:rFonts w:ascii="Arial" w:hAnsi="Arial"/>
          <w:b/>
          <w:bCs/>
        </w:rPr>
        <w:t>ssuer is not aware of any legal proceedings to which it has become a party</w:t>
      </w:r>
      <w:r w:rsidR="00817359">
        <w:rPr>
          <w:rFonts w:ascii="Arial" w:hAnsi="Arial"/>
          <w:b/>
          <w:bCs/>
        </w:rPr>
        <w:t>.</w:t>
      </w:r>
    </w:p>
    <w:p w14:paraId="2C3CCBB2" w14:textId="1DBEAB1B"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2D93E10" w14:textId="792D5918" w:rsidR="008C0CF3" w:rsidRDefault="000B156D" w:rsidP="0059661E">
      <w:pPr>
        <w:pStyle w:val="List"/>
        <w:spacing w:before="120"/>
        <w:ind w:left="720" w:firstLine="0"/>
        <w:jc w:val="both"/>
        <w:rPr>
          <w:rFonts w:ascii="Arial" w:hAnsi="Arial"/>
          <w:b/>
          <w:bCs/>
        </w:rPr>
      </w:pPr>
      <w:r w:rsidRPr="000B156D">
        <w:rPr>
          <w:rFonts w:ascii="Arial" w:hAnsi="Arial"/>
          <w:b/>
          <w:bCs/>
        </w:rPr>
        <w:t xml:space="preserve">The issuer did not incur or repay any indebtedness during the month of </w:t>
      </w:r>
      <w:r w:rsidR="00F348D6">
        <w:rPr>
          <w:rFonts w:ascii="Arial" w:hAnsi="Arial"/>
          <w:b/>
          <w:bCs/>
        </w:rPr>
        <w:t>April</w:t>
      </w:r>
      <w:r w:rsidR="0060679D">
        <w:rPr>
          <w:rFonts w:ascii="Arial" w:hAnsi="Arial"/>
          <w:b/>
          <w:bCs/>
        </w:rPr>
        <w:t xml:space="preserve"> 2024</w:t>
      </w:r>
      <w:r w:rsidRPr="000B156D">
        <w:rPr>
          <w:rFonts w:ascii="Arial" w:hAnsi="Arial"/>
          <w:b/>
          <w:bCs/>
        </w:rPr>
        <w:t>.</w:t>
      </w:r>
      <w:r w:rsidR="00DF313A">
        <w:rPr>
          <w:rFonts w:ascii="Arial" w:hAnsi="Arial"/>
          <w:b/>
          <w:bCs/>
        </w:rPr>
        <w:t xml:space="preserve"> </w:t>
      </w:r>
    </w:p>
    <w:p w14:paraId="0C4D6CF0" w14:textId="6603EF62" w:rsidR="00052DFD" w:rsidRPr="00C4444F" w:rsidRDefault="00532345" w:rsidP="00C4444F">
      <w:pPr>
        <w:pStyle w:val="List"/>
        <w:numPr>
          <w:ilvl w:val="0"/>
          <w:numId w:val="28"/>
        </w:numPr>
        <w:spacing w:before="120"/>
        <w:jc w:val="both"/>
        <w:rPr>
          <w:rFonts w:ascii="Arial" w:hAnsi="Arial"/>
        </w:rPr>
      </w:pPr>
      <w:r w:rsidRPr="00532345">
        <w:rPr>
          <w:rFonts w:ascii="Arial" w:hAnsi="Arial"/>
        </w:rPr>
        <w:t>Provide details of any securities issued and options or warrants granted.</w:t>
      </w:r>
    </w:p>
    <w:p w14:paraId="3884D324" w14:textId="6D31273D" w:rsidR="008C0CF3" w:rsidRPr="0060679D" w:rsidRDefault="00A31EA7" w:rsidP="00650EC1">
      <w:pPr>
        <w:pStyle w:val="List"/>
        <w:keepNext/>
        <w:keepLines/>
        <w:spacing w:before="120"/>
        <w:ind w:left="0" w:firstLine="0"/>
        <w:jc w:val="both"/>
        <w:rPr>
          <w:rFonts w:ascii="Arial" w:hAnsi="Arial"/>
          <w:b/>
          <w:bCs/>
        </w:rPr>
      </w:pPr>
      <w:r>
        <w:rPr>
          <w:rFonts w:ascii="Arial" w:hAnsi="Arial"/>
          <w:b/>
          <w:bCs/>
        </w:rPr>
        <w:tab/>
      </w:r>
      <w:r w:rsidRPr="000B156D">
        <w:rPr>
          <w:rFonts w:ascii="Arial" w:hAnsi="Arial"/>
          <w:b/>
          <w:bCs/>
        </w:rPr>
        <w:t>The issuer did not</w:t>
      </w:r>
      <w:r>
        <w:rPr>
          <w:rFonts w:ascii="Arial" w:hAnsi="Arial"/>
          <w:b/>
          <w:bCs/>
        </w:rPr>
        <w:t xml:space="preserve"> issue securities during the month of </w:t>
      </w:r>
      <w:r w:rsidR="00F348D6">
        <w:rPr>
          <w:rFonts w:ascii="Arial" w:hAnsi="Arial"/>
          <w:b/>
          <w:bCs/>
        </w:rPr>
        <w:t>April</w:t>
      </w:r>
      <w:r>
        <w:rPr>
          <w:rFonts w:ascii="Arial" w:hAnsi="Arial"/>
          <w:b/>
          <w:bCs/>
        </w:rPr>
        <w:t xml:space="preserve"> 2024.</w:t>
      </w:r>
    </w:p>
    <w:p w14:paraId="7C5E6913" w14:textId="082035D8"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A0457EA" w14:textId="5A00132F" w:rsidR="000B156D" w:rsidRPr="000B156D" w:rsidRDefault="000B156D" w:rsidP="000B156D">
      <w:pPr>
        <w:pStyle w:val="List"/>
        <w:keepNext/>
        <w:keepLines/>
        <w:spacing w:before="120"/>
        <w:ind w:left="720" w:firstLine="0"/>
        <w:jc w:val="both"/>
        <w:rPr>
          <w:rFonts w:ascii="Arial" w:hAnsi="Arial"/>
          <w:b/>
          <w:bCs/>
        </w:rPr>
      </w:pPr>
      <w:r w:rsidRPr="000B156D">
        <w:rPr>
          <w:rFonts w:ascii="Arial" w:hAnsi="Arial"/>
          <w:b/>
          <w:bCs/>
        </w:rPr>
        <w:t xml:space="preserve">There were no loans to or by related parties during the month of </w:t>
      </w:r>
      <w:r w:rsidR="00F348D6">
        <w:rPr>
          <w:rFonts w:ascii="Arial" w:hAnsi="Arial"/>
          <w:b/>
          <w:bCs/>
        </w:rPr>
        <w:t>April</w:t>
      </w:r>
      <w:r w:rsidR="0060679D">
        <w:rPr>
          <w:rFonts w:ascii="Arial" w:hAnsi="Arial"/>
          <w:b/>
          <w:bCs/>
        </w:rPr>
        <w:t xml:space="preserve"> 2024</w:t>
      </w:r>
      <w:r w:rsidR="00C81B53">
        <w:rPr>
          <w:rFonts w:ascii="Arial" w:hAnsi="Arial"/>
          <w:b/>
          <w:bCs/>
        </w:rPr>
        <w:t>.</w:t>
      </w:r>
      <w:r w:rsidR="00DF313A">
        <w:rPr>
          <w:rFonts w:ascii="Arial" w:hAnsi="Arial"/>
          <w:b/>
          <w:bCs/>
        </w:rPr>
        <w:t xml:space="preserve"> </w:t>
      </w:r>
    </w:p>
    <w:p w14:paraId="4CF1EA40" w14:textId="072E348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83481AE" w14:textId="6166233A" w:rsidR="00FE1B14" w:rsidRPr="00FE1B14" w:rsidRDefault="00A31EA7" w:rsidP="00FE1B14">
      <w:pPr>
        <w:pStyle w:val="List"/>
        <w:spacing w:before="120"/>
        <w:ind w:left="720" w:firstLine="0"/>
        <w:jc w:val="both"/>
        <w:rPr>
          <w:rFonts w:ascii="Arial" w:hAnsi="Arial"/>
        </w:rPr>
      </w:pPr>
      <w:r>
        <w:rPr>
          <w:rFonts w:ascii="Arial" w:hAnsi="Arial"/>
          <w:b/>
          <w:bCs/>
        </w:rPr>
        <w:t>There were no changes in management.</w:t>
      </w:r>
    </w:p>
    <w:p w14:paraId="77B465E6" w14:textId="115FF55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A9D573C" w14:textId="13EEB959" w:rsidR="00332B5A" w:rsidRPr="00DE5FE7" w:rsidRDefault="00332B5A" w:rsidP="00DE5FE7">
      <w:pPr>
        <w:rPr>
          <w:sz w:val="22"/>
        </w:rPr>
      </w:pPr>
    </w:p>
    <w:p w14:paraId="1C451471" w14:textId="554876B3" w:rsidR="00332B5A" w:rsidRPr="00332B5A" w:rsidRDefault="00332B5A" w:rsidP="00332B5A">
      <w:pPr>
        <w:pStyle w:val="ListParagraph"/>
        <w:spacing w:after="213" w:line="248" w:lineRule="auto"/>
        <w:ind w:right="14"/>
        <w:jc w:val="both"/>
        <w:rPr>
          <w:rFonts w:ascii="Arial" w:hAnsi="Arial" w:cs="Arial"/>
          <w:b/>
          <w:bCs/>
          <w:sz w:val="24"/>
          <w:szCs w:val="24"/>
        </w:rPr>
      </w:pPr>
      <w:r w:rsidRPr="00332B5A">
        <w:rPr>
          <w:rFonts w:ascii="Arial" w:hAnsi="Arial" w:cs="Arial"/>
          <w:b/>
          <w:bCs/>
          <w:sz w:val="24"/>
          <w:szCs w:val="24"/>
        </w:rPr>
        <w:t xml:space="preserve">The Issuer has no history of earnings and to date has not defined any commercial quantities of mineral reserves on the </w:t>
      </w:r>
      <w:r w:rsidR="00186827">
        <w:rPr>
          <w:rFonts w:ascii="Arial" w:hAnsi="Arial" w:cs="Arial"/>
          <w:b/>
          <w:bCs/>
          <w:sz w:val="24"/>
          <w:szCs w:val="24"/>
        </w:rPr>
        <w:t xml:space="preserve">Hedge Hog </w:t>
      </w:r>
      <w:r w:rsidRPr="00332B5A">
        <w:rPr>
          <w:rFonts w:ascii="Arial" w:hAnsi="Arial" w:cs="Arial"/>
          <w:b/>
          <w:bCs/>
          <w:sz w:val="24"/>
          <w:szCs w:val="24"/>
        </w:rPr>
        <w:t xml:space="preserve">Project.  The Issuer </w:t>
      </w:r>
      <w:r w:rsidR="00817359">
        <w:rPr>
          <w:rFonts w:ascii="Arial" w:hAnsi="Arial" w:cs="Arial"/>
          <w:b/>
          <w:bCs/>
          <w:sz w:val="24"/>
          <w:szCs w:val="24"/>
        </w:rPr>
        <w:t xml:space="preserve">only </w:t>
      </w:r>
      <w:r w:rsidRPr="00332B5A">
        <w:rPr>
          <w:rFonts w:ascii="Arial" w:hAnsi="Arial" w:cs="Arial"/>
          <w:b/>
          <w:bCs/>
          <w:sz w:val="24"/>
          <w:szCs w:val="24"/>
        </w:rPr>
        <w:t xml:space="preserve">has an option to acquire an interest in the </w:t>
      </w:r>
      <w:r w:rsidR="00F72862">
        <w:rPr>
          <w:rFonts w:ascii="Arial" w:hAnsi="Arial" w:cs="Arial"/>
          <w:b/>
          <w:bCs/>
          <w:sz w:val="24"/>
          <w:szCs w:val="24"/>
        </w:rPr>
        <w:t xml:space="preserve">Hedge Hog Property </w:t>
      </w:r>
      <w:r w:rsidRPr="00332B5A">
        <w:rPr>
          <w:rFonts w:ascii="Arial" w:hAnsi="Arial" w:cs="Arial"/>
          <w:b/>
          <w:bCs/>
          <w:sz w:val="24"/>
          <w:szCs w:val="24"/>
        </w:rPr>
        <w:t xml:space="preserve">and there is no guarantee that the Issuer's </w:t>
      </w:r>
      <w:r w:rsidR="00F72862">
        <w:rPr>
          <w:rFonts w:ascii="Arial" w:hAnsi="Arial" w:cs="Arial"/>
          <w:b/>
          <w:bCs/>
          <w:sz w:val="24"/>
          <w:szCs w:val="24"/>
        </w:rPr>
        <w:t>60</w:t>
      </w:r>
      <w:r w:rsidRPr="00332B5A">
        <w:rPr>
          <w:rFonts w:ascii="Arial" w:hAnsi="Arial" w:cs="Arial"/>
          <w:b/>
          <w:bCs/>
          <w:sz w:val="24"/>
          <w:szCs w:val="24"/>
        </w:rPr>
        <w:t xml:space="preserve">% interest, if earned, will be certain or that it cannot be challenged by claims of aboriginal or indigenous title, or unknown third parties claiming an interest in the </w:t>
      </w:r>
      <w:r w:rsidR="00F72862">
        <w:rPr>
          <w:rFonts w:ascii="Arial" w:hAnsi="Arial" w:cs="Arial"/>
          <w:b/>
          <w:bCs/>
          <w:sz w:val="24"/>
          <w:szCs w:val="24"/>
        </w:rPr>
        <w:t xml:space="preserve">Hedge Hog </w:t>
      </w:r>
      <w:r w:rsidRPr="00332B5A">
        <w:rPr>
          <w:rFonts w:ascii="Arial" w:hAnsi="Arial" w:cs="Arial"/>
          <w:b/>
          <w:bCs/>
          <w:sz w:val="24"/>
          <w:szCs w:val="24"/>
        </w:rPr>
        <w:t xml:space="preserve">Project. The Issuer and its assets may also become subject to uninsurable risks. </w:t>
      </w:r>
      <w:r w:rsidR="006D1939">
        <w:rPr>
          <w:rFonts w:ascii="Arial" w:hAnsi="Arial" w:cs="Arial"/>
          <w:b/>
          <w:bCs/>
          <w:sz w:val="24"/>
          <w:szCs w:val="24"/>
        </w:rPr>
        <w:t xml:space="preserve"> </w:t>
      </w:r>
      <w:r w:rsidRPr="00332B5A">
        <w:rPr>
          <w:rFonts w:ascii="Arial" w:hAnsi="Arial" w:cs="Arial"/>
          <w:b/>
          <w:bCs/>
          <w:sz w:val="24"/>
          <w:szCs w:val="24"/>
        </w:rPr>
        <w:t xml:space="preserve">The Issuer's activities may require permits or licenses which may not be granted to the Issuer. The Issuer competes with other companies with greater financial resources and technical facilities. The Issuer may be affected by political, economic, environmental and regulatory risks beyond its control. </w:t>
      </w:r>
      <w:r w:rsidR="00102322">
        <w:rPr>
          <w:rFonts w:ascii="Arial" w:hAnsi="Arial" w:cs="Arial"/>
          <w:b/>
          <w:bCs/>
          <w:sz w:val="24"/>
          <w:szCs w:val="24"/>
        </w:rPr>
        <w:t xml:space="preserve"> I</w:t>
      </w:r>
      <w:r w:rsidRPr="00332B5A">
        <w:rPr>
          <w:rFonts w:ascii="Arial" w:hAnsi="Arial" w:cs="Arial"/>
          <w:b/>
          <w:bCs/>
          <w:sz w:val="24"/>
          <w:szCs w:val="24"/>
        </w:rPr>
        <w:t>n recent years both metal prices and publicly traded securities prices have fluctuated widely</w:t>
      </w:r>
      <w:r w:rsidR="00102322">
        <w:rPr>
          <w:rFonts w:ascii="Arial" w:hAnsi="Arial" w:cs="Arial"/>
          <w:b/>
          <w:bCs/>
          <w:sz w:val="24"/>
          <w:szCs w:val="24"/>
        </w:rPr>
        <w:t xml:space="preserve"> and may make it difficult for the Issuer to raise further capital on </w:t>
      </w:r>
      <w:r w:rsidR="0029110D">
        <w:rPr>
          <w:rFonts w:ascii="Arial" w:hAnsi="Arial" w:cs="Arial"/>
          <w:b/>
          <w:bCs/>
          <w:sz w:val="24"/>
          <w:szCs w:val="24"/>
        </w:rPr>
        <w:t>favorable</w:t>
      </w:r>
      <w:r w:rsidR="00102322">
        <w:rPr>
          <w:rFonts w:ascii="Arial" w:hAnsi="Arial" w:cs="Arial"/>
          <w:b/>
          <w:bCs/>
          <w:sz w:val="24"/>
          <w:szCs w:val="24"/>
        </w:rPr>
        <w:t xml:space="preserve"> terms in the future</w:t>
      </w:r>
      <w:r w:rsidRPr="00332B5A">
        <w:rPr>
          <w:rFonts w:ascii="Arial" w:hAnsi="Arial" w:cs="Arial"/>
          <w:b/>
          <w:bCs/>
          <w:sz w:val="24"/>
          <w:szCs w:val="24"/>
        </w:rPr>
        <w:t>.</w:t>
      </w:r>
    </w:p>
    <w:p w14:paraId="731D40F6" w14:textId="77777777" w:rsidR="00332B5A" w:rsidRDefault="00332B5A" w:rsidP="00332B5A">
      <w:pPr>
        <w:pStyle w:val="ListParagraph"/>
        <w:spacing w:after="1441" w:line="248" w:lineRule="auto"/>
        <w:ind w:right="14"/>
        <w:jc w:val="both"/>
        <w:rPr>
          <w:rFonts w:ascii="Arial" w:hAnsi="Arial" w:cs="Arial"/>
          <w:b/>
          <w:bCs/>
          <w:sz w:val="24"/>
          <w:szCs w:val="24"/>
        </w:rPr>
      </w:pPr>
    </w:p>
    <w:p w14:paraId="67308D03" w14:textId="4B51B66E" w:rsidR="00390918" w:rsidRPr="00390918" w:rsidRDefault="00390918" w:rsidP="00390918">
      <w:pPr>
        <w:pStyle w:val="ListParagraph"/>
        <w:spacing w:after="1441" w:line="248" w:lineRule="auto"/>
        <w:ind w:right="14"/>
        <w:jc w:val="both"/>
        <w:rPr>
          <w:rFonts w:ascii="Arial" w:hAnsi="Arial" w:cs="Arial"/>
          <w:b/>
          <w:bCs/>
          <w:sz w:val="24"/>
          <w:szCs w:val="24"/>
        </w:rPr>
      </w:pPr>
      <w:r w:rsidRPr="00390918">
        <w:rPr>
          <w:rFonts w:ascii="Arial" w:hAnsi="Arial" w:cs="Arial"/>
          <w:b/>
          <w:bCs/>
          <w:sz w:val="24"/>
          <w:szCs w:val="24"/>
        </w:rPr>
        <w:t xml:space="preserve">In </w:t>
      </w:r>
      <w:r w:rsidR="00F348D6">
        <w:rPr>
          <w:rFonts w:ascii="Arial" w:hAnsi="Arial" w:cs="Arial"/>
          <w:b/>
          <w:bCs/>
          <w:sz w:val="24"/>
          <w:szCs w:val="24"/>
        </w:rPr>
        <w:t>April</w:t>
      </w:r>
      <w:r w:rsidRPr="00390918">
        <w:rPr>
          <w:rFonts w:ascii="Arial" w:hAnsi="Arial" w:cs="Arial"/>
          <w:b/>
          <w:bCs/>
          <w:sz w:val="24"/>
          <w:szCs w:val="24"/>
        </w:rPr>
        <w:t xml:space="preserve"> 2022, Russian military forces invaded Ukraine. The outcome of the conflict is uncertain and is likely to have wide-ranging consequences on </w:t>
      </w:r>
      <w:r w:rsidRPr="00390918">
        <w:rPr>
          <w:rFonts w:ascii="Arial" w:hAnsi="Arial" w:cs="Arial"/>
          <w:b/>
          <w:bCs/>
          <w:sz w:val="24"/>
          <w:szCs w:val="24"/>
        </w:rPr>
        <w:lastRenderedPageBreak/>
        <w:t xml:space="preserve">the peace and stability of the region and the world economy. The Company does not have operations within Russia or Ukraine and it is not expected that the conflict will directly impact the Company’s operations. However, the long-term impacts of the conflict and the sanctions imposed on Russia remain uncertain and could adversely affect the Company’s business, operation costs, and financial condition including the Company’s ability to access capital. </w:t>
      </w:r>
    </w:p>
    <w:p w14:paraId="41AB6438" w14:textId="77777777" w:rsidR="00390918" w:rsidRPr="00332B5A" w:rsidRDefault="00390918" w:rsidP="00332B5A">
      <w:pPr>
        <w:pStyle w:val="ListParagraph"/>
        <w:spacing w:after="1441" w:line="248" w:lineRule="auto"/>
        <w:ind w:right="14"/>
        <w:jc w:val="both"/>
        <w:rPr>
          <w:rFonts w:ascii="Arial" w:hAnsi="Arial" w:cs="Arial"/>
          <w:b/>
          <w:bCs/>
          <w:sz w:val="24"/>
          <w:szCs w:val="24"/>
        </w:rPr>
      </w:pPr>
    </w:p>
    <w:p w14:paraId="5763F864" w14:textId="3424BEB8" w:rsidR="00F3551C" w:rsidRDefault="00BE760A" w:rsidP="00820DBD">
      <w:pPr>
        <w:pStyle w:val="ListParagraph"/>
        <w:spacing w:after="1441" w:line="248" w:lineRule="auto"/>
        <w:ind w:right="14"/>
        <w:jc w:val="both"/>
        <w:rPr>
          <w:rFonts w:ascii="Arial" w:hAnsi="Arial" w:cs="Arial"/>
          <w:b/>
          <w:bCs/>
          <w:sz w:val="24"/>
          <w:szCs w:val="24"/>
        </w:rPr>
      </w:pPr>
      <w:r>
        <w:rPr>
          <w:rFonts w:ascii="Arial" w:hAnsi="Arial" w:cs="Arial"/>
          <w:b/>
          <w:bCs/>
          <w:sz w:val="24"/>
          <w:szCs w:val="24"/>
        </w:rPr>
        <w:br w:type="page"/>
      </w:r>
    </w:p>
    <w:p w14:paraId="5EB621CA" w14:textId="76A2B988" w:rsidR="00640E94" w:rsidRPr="00F3551C" w:rsidRDefault="00640E94" w:rsidP="00F3551C">
      <w:pPr>
        <w:rPr>
          <w:rFonts w:ascii="Arial" w:hAnsi="Arial" w:cs="Arial"/>
          <w:b/>
          <w:bCs/>
          <w:sz w:val="24"/>
          <w:szCs w:val="24"/>
        </w:rPr>
      </w:pPr>
      <w:r>
        <w:rPr>
          <w:rFonts w:ascii="Arial" w:hAnsi="Arial"/>
          <w:b/>
        </w:rPr>
        <w:lastRenderedPageBreak/>
        <w:t xml:space="preserve">Certificate </w:t>
      </w:r>
      <w:r w:rsidR="009F6FB3">
        <w:rPr>
          <w:rFonts w:ascii="Arial" w:hAnsi="Arial"/>
          <w:b/>
        </w:rPr>
        <w:t>o</w:t>
      </w:r>
      <w:r>
        <w:rPr>
          <w:rFonts w:ascii="Arial" w:hAnsi="Arial"/>
          <w:b/>
        </w:rPr>
        <w:t>f Compliance</w:t>
      </w:r>
    </w:p>
    <w:p w14:paraId="0C3B1854" w14:textId="77777777" w:rsidR="00640E94" w:rsidRDefault="00640E94">
      <w:pPr>
        <w:pStyle w:val="BodyText"/>
        <w:keepNext/>
        <w:rPr>
          <w:rFonts w:ascii="Arial" w:hAnsi="Arial"/>
        </w:rPr>
      </w:pPr>
      <w:r>
        <w:rPr>
          <w:rFonts w:ascii="Arial" w:hAnsi="Arial"/>
        </w:rPr>
        <w:t>The undersigned hereby certifies that:</w:t>
      </w:r>
    </w:p>
    <w:p w14:paraId="52210F1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4D485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4DC062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7E5890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BC75AA5" w14:textId="44FDC170" w:rsidR="00640E94" w:rsidRDefault="00640E94">
      <w:pPr>
        <w:pStyle w:val="BodyText"/>
        <w:tabs>
          <w:tab w:val="left" w:pos="4680"/>
          <w:tab w:val="left" w:pos="7200"/>
        </w:tabs>
        <w:spacing w:before="480"/>
        <w:jc w:val="both"/>
        <w:rPr>
          <w:rFonts w:ascii="Arial" w:hAnsi="Arial"/>
        </w:rPr>
      </w:pPr>
      <w:r>
        <w:rPr>
          <w:rFonts w:ascii="Arial" w:hAnsi="Arial"/>
        </w:rPr>
        <w:t>Dated</w:t>
      </w:r>
      <w:r w:rsidR="009C12A3">
        <w:rPr>
          <w:rFonts w:ascii="Arial" w:hAnsi="Arial"/>
        </w:rPr>
        <w:t xml:space="preserve">: </w:t>
      </w:r>
      <w:r w:rsidR="004E2F9E">
        <w:rPr>
          <w:rFonts w:ascii="Arial" w:hAnsi="Arial"/>
        </w:rPr>
        <w:t>May 3</w:t>
      </w:r>
      <w:r w:rsidR="00C81B53" w:rsidRPr="000202B3">
        <w:rPr>
          <w:rFonts w:ascii="Arial" w:hAnsi="Arial"/>
        </w:rPr>
        <w:t>,</w:t>
      </w:r>
      <w:r w:rsidR="00740B3F">
        <w:rPr>
          <w:rFonts w:ascii="Arial" w:hAnsi="Arial"/>
        </w:rPr>
        <w:t xml:space="preserve"> 2024</w:t>
      </w:r>
    </w:p>
    <w:p w14:paraId="79ED11C7" w14:textId="0E0D7769" w:rsidR="00640E94" w:rsidRDefault="00640E94">
      <w:pPr>
        <w:pStyle w:val="List"/>
        <w:tabs>
          <w:tab w:val="left" w:pos="9180"/>
        </w:tabs>
        <w:ind w:left="5760" w:hanging="5760"/>
        <w:rPr>
          <w:rFonts w:ascii="Arial" w:hAnsi="Arial"/>
        </w:rPr>
      </w:pPr>
      <w:r>
        <w:rPr>
          <w:rFonts w:ascii="Arial" w:hAnsi="Arial"/>
        </w:rPr>
        <w:tab/>
      </w:r>
      <w:r w:rsidR="009765D7">
        <w:rPr>
          <w:rFonts w:ascii="Arial" w:hAnsi="Arial"/>
          <w:u w:val="single"/>
        </w:rPr>
        <w:t>Bennett Liu</w:t>
      </w:r>
      <w:r>
        <w:rPr>
          <w:rFonts w:ascii="Arial" w:hAnsi="Arial"/>
          <w:u w:val="single"/>
        </w:rPr>
        <w:tab/>
      </w:r>
      <w:r>
        <w:rPr>
          <w:rFonts w:ascii="Arial" w:hAnsi="Arial"/>
          <w:u w:val="single"/>
        </w:rPr>
        <w:br/>
      </w:r>
      <w:r>
        <w:rPr>
          <w:rFonts w:ascii="Arial" w:hAnsi="Arial"/>
        </w:rPr>
        <w:t>Name of Director or Senior Officer</w:t>
      </w:r>
    </w:p>
    <w:p w14:paraId="16CFF515" w14:textId="438FA29E" w:rsidR="00640E94" w:rsidRDefault="00640E94">
      <w:pPr>
        <w:pStyle w:val="List"/>
        <w:tabs>
          <w:tab w:val="left" w:pos="9180"/>
          <w:tab w:val="left" w:pos="9360"/>
        </w:tabs>
        <w:ind w:left="5760" w:hanging="5760"/>
        <w:rPr>
          <w:rFonts w:ascii="Arial" w:hAnsi="Arial"/>
        </w:rPr>
      </w:pPr>
      <w:r>
        <w:rPr>
          <w:rFonts w:ascii="Arial" w:hAnsi="Arial"/>
        </w:rPr>
        <w:tab/>
      </w:r>
      <w:r w:rsidR="001A6403" w:rsidRPr="001A6403">
        <w:rPr>
          <w:rFonts w:ascii="Arial" w:hAnsi="Arial"/>
          <w:i/>
        </w:rPr>
        <w:t>“</w:t>
      </w:r>
      <w:r w:rsidR="009765D7">
        <w:rPr>
          <w:rFonts w:ascii="Arial" w:hAnsi="Arial"/>
          <w:i/>
          <w:u w:val="single"/>
        </w:rPr>
        <w:t>Bennett Liu</w:t>
      </w:r>
      <w:r w:rsidR="001A6403" w:rsidRPr="001A6403">
        <w:rPr>
          <w:rFonts w:ascii="Arial" w:hAnsi="Arial"/>
          <w:i/>
          <w:u w:val="single"/>
        </w:rPr>
        <w:t>”</w:t>
      </w:r>
      <w:r w:rsidR="001A6403">
        <w:rPr>
          <w:rFonts w:ascii="Arial" w:hAnsi="Arial"/>
          <w:u w:val="single"/>
        </w:rPr>
        <w:tab/>
      </w:r>
      <w:r w:rsidR="001A6403">
        <w:rPr>
          <w:rFonts w:ascii="Arial" w:hAnsi="Arial"/>
          <w:u w:val="single"/>
        </w:rPr>
        <w:br/>
      </w:r>
      <w:r w:rsidR="001A6403">
        <w:rPr>
          <w:rFonts w:ascii="Arial" w:hAnsi="Arial"/>
        </w:rPr>
        <w:t>Signature</w:t>
      </w:r>
    </w:p>
    <w:p w14:paraId="52CB9E5B" w14:textId="77777777" w:rsidR="009C12A3" w:rsidRDefault="009C12A3">
      <w:pPr>
        <w:pStyle w:val="BodyText"/>
        <w:tabs>
          <w:tab w:val="left" w:pos="9180"/>
        </w:tabs>
        <w:spacing w:before="0"/>
        <w:ind w:left="5760"/>
        <w:rPr>
          <w:rFonts w:ascii="Arial" w:hAnsi="Arial"/>
          <w:u w:val="single"/>
        </w:rPr>
      </w:pPr>
    </w:p>
    <w:p w14:paraId="42F9EEC9" w14:textId="4587EC60" w:rsidR="00640E94" w:rsidRDefault="00F7286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6432BCA6" w14:textId="77777777" w:rsidR="002F3EE5" w:rsidRDefault="002F3EE5">
      <w:pPr>
        <w:pStyle w:val="BodyText"/>
        <w:tabs>
          <w:tab w:val="left" w:pos="9180"/>
        </w:tabs>
        <w:spacing w:before="0"/>
        <w:ind w:left="5760"/>
        <w:rPr>
          <w:rFonts w:ascii="Arial" w:hAnsi="Arial"/>
        </w:rPr>
      </w:pPr>
    </w:p>
    <w:p w14:paraId="094A6BC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460"/>
        <w:gridCol w:w="2238"/>
      </w:tblGrid>
      <w:tr w:rsidR="00640E94" w14:paraId="3D0ADED0" w14:textId="77777777" w:rsidTr="00A339DE">
        <w:tc>
          <w:tcPr>
            <w:tcW w:w="4878" w:type="dxa"/>
            <w:tcBorders>
              <w:top w:val="single" w:sz="18" w:space="0" w:color="auto"/>
              <w:bottom w:val="nil"/>
              <w:right w:val="single" w:sz="18" w:space="0" w:color="auto"/>
            </w:tcBorders>
          </w:tcPr>
          <w:p w14:paraId="0715E4E6" w14:textId="77777777" w:rsidR="00640E94" w:rsidRDefault="00640E94">
            <w:pPr>
              <w:pStyle w:val="BodyText"/>
              <w:spacing w:before="0"/>
              <w:rPr>
                <w:rFonts w:ascii="Arial" w:hAnsi="Arial"/>
                <w:b/>
                <w:i/>
              </w:rPr>
            </w:pPr>
            <w:r>
              <w:rPr>
                <w:rFonts w:ascii="Arial" w:hAnsi="Arial"/>
                <w:b/>
                <w:i/>
              </w:rPr>
              <w:t>Issuer Details</w:t>
            </w:r>
          </w:p>
          <w:p w14:paraId="2C69D56B" w14:textId="77777777" w:rsidR="009F6FB3" w:rsidRDefault="00640E94" w:rsidP="009F6FB3">
            <w:pPr>
              <w:pStyle w:val="BodyText"/>
              <w:spacing w:before="0"/>
              <w:rPr>
                <w:rFonts w:ascii="Arial" w:hAnsi="Arial"/>
              </w:rPr>
            </w:pPr>
            <w:r>
              <w:rPr>
                <w:rFonts w:ascii="Arial" w:hAnsi="Arial"/>
              </w:rPr>
              <w:t>Name of Issuer</w:t>
            </w:r>
          </w:p>
          <w:p w14:paraId="53586D95" w14:textId="484EC5B0" w:rsidR="00640E94" w:rsidRPr="009F6FB3" w:rsidRDefault="00F72862" w:rsidP="009F6FB3">
            <w:pPr>
              <w:pStyle w:val="BodyText"/>
              <w:spacing w:before="0"/>
              <w:rPr>
                <w:rFonts w:ascii="Arial" w:hAnsi="Arial"/>
              </w:rPr>
            </w:pPr>
            <w:r>
              <w:rPr>
                <w:rFonts w:ascii="Arial" w:hAnsi="Arial"/>
                <w:b/>
                <w:bCs/>
              </w:rPr>
              <w:t>West Oak</w:t>
            </w:r>
            <w:r w:rsidR="000B156D" w:rsidRPr="009C12A3">
              <w:rPr>
                <w:rFonts w:ascii="Arial" w:hAnsi="Arial"/>
                <w:b/>
                <w:bCs/>
              </w:rPr>
              <w:t xml:space="preserve"> Gold Corp.</w:t>
            </w:r>
          </w:p>
        </w:tc>
        <w:tc>
          <w:tcPr>
            <w:tcW w:w="2460" w:type="dxa"/>
            <w:tcBorders>
              <w:top w:val="single" w:sz="18" w:space="0" w:color="auto"/>
              <w:left w:val="single" w:sz="18" w:space="0" w:color="auto"/>
              <w:bottom w:val="nil"/>
              <w:right w:val="single" w:sz="18" w:space="0" w:color="auto"/>
            </w:tcBorders>
          </w:tcPr>
          <w:p w14:paraId="09DC6DA2" w14:textId="177DEB10" w:rsidR="00640E94" w:rsidRDefault="00640E94">
            <w:pPr>
              <w:pStyle w:val="BodyText"/>
              <w:spacing w:before="0"/>
              <w:rPr>
                <w:rFonts w:ascii="Arial" w:hAnsi="Arial"/>
              </w:rPr>
            </w:pPr>
            <w:r>
              <w:rPr>
                <w:rFonts w:ascii="Arial" w:hAnsi="Arial"/>
              </w:rPr>
              <w:t>For Month End</w:t>
            </w:r>
          </w:p>
          <w:p w14:paraId="3D66E9BA" w14:textId="77777777" w:rsidR="0050030F" w:rsidRDefault="0050030F">
            <w:pPr>
              <w:pStyle w:val="BodyText"/>
              <w:spacing w:before="0"/>
              <w:rPr>
                <w:rFonts w:ascii="Arial" w:hAnsi="Arial"/>
                <w:b/>
                <w:bCs/>
              </w:rPr>
            </w:pPr>
          </w:p>
          <w:p w14:paraId="0270D642" w14:textId="5CAA6FB7" w:rsidR="000B156D" w:rsidRPr="009C12A3" w:rsidRDefault="00F348D6" w:rsidP="00740B3F">
            <w:pPr>
              <w:pStyle w:val="BodyText"/>
              <w:spacing w:before="0"/>
              <w:rPr>
                <w:rFonts w:ascii="Arial" w:hAnsi="Arial"/>
                <w:b/>
                <w:bCs/>
              </w:rPr>
            </w:pPr>
            <w:r>
              <w:rPr>
                <w:rFonts w:ascii="Arial" w:hAnsi="Arial"/>
                <w:b/>
                <w:bCs/>
              </w:rPr>
              <w:t>April</w:t>
            </w:r>
            <w:r w:rsidR="009765D7">
              <w:rPr>
                <w:rFonts w:ascii="Arial" w:hAnsi="Arial"/>
                <w:b/>
                <w:bCs/>
              </w:rPr>
              <w:t xml:space="preserve"> </w:t>
            </w:r>
            <w:r w:rsidR="00DF2480">
              <w:rPr>
                <w:rFonts w:ascii="Arial" w:hAnsi="Arial"/>
                <w:b/>
                <w:bCs/>
              </w:rPr>
              <w:t>3</w:t>
            </w:r>
            <w:r w:rsidR="004E2F9E">
              <w:rPr>
                <w:rFonts w:ascii="Arial" w:hAnsi="Arial"/>
                <w:b/>
                <w:bCs/>
              </w:rPr>
              <w:t>0</w:t>
            </w:r>
            <w:r w:rsidR="0060679D">
              <w:rPr>
                <w:rFonts w:ascii="Arial" w:hAnsi="Arial"/>
                <w:b/>
                <w:bCs/>
              </w:rPr>
              <w:t>, 2024</w:t>
            </w:r>
          </w:p>
        </w:tc>
        <w:tc>
          <w:tcPr>
            <w:tcW w:w="2238" w:type="dxa"/>
            <w:tcBorders>
              <w:top w:val="single" w:sz="18" w:space="0" w:color="auto"/>
              <w:left w:val="single" w:sz="18" w:space="0" w:color="auto"/>
              <w:bottom w:val="nil"/>
            </w:tcBorders>
          </w:tcPr>
          <w:p w14:paraId="3DD84F62" w14:textId="77777777" w:rsidR="00640E94" w:rsidRPr="000202B3" w:rsidRDefault="00640E94">
            <w:pPr>
              <w:pStyle w:val="BodyText"/>
              <w:spacing w:before="0"/>
              <w:rPr>
                <w:rFonts w:ascii="Arial" w:hAnsi="Arial"/>
              </w:rPr>
            </w:pPr>
            <w:r w:rsidRPr="000202B3">
              <w:rPr>
                <w:rFonts w:ascii="Arial" w:hAnsi="Arial"/>
              </w:rPr>
              <w:t>Date of Report</w:t>
            </w:r>
          </w:p>
          <w:p w14:paraId="3AC003FF" w14:textId="62EC7073" w:rsidR="00640E94" w:rsidRPr="000202B3" w:rsidRDefault="00640E94">
            <w:pPr>
              <w:pStyle w:val="BodyText"/>
              <w:spacing w:before="0"/>
              <w:rPr>
                <w:rFonts w:ascii="Arial" w:hAnsi="Arial"/>
              </w:rPr>
            </w:pPr>
          </w:p>
          <w:p w14:paraId="2E6A3F4B" w14:textId="61486C6D" w:rsidR="009C12A3" w:rsidRPr="000202B3" w:rsidRDefault="006E4F25" w:rsidP="0060679D">
            <w:pPr>
              <w:pStyle w:val="BodyText"/>
              <w:spacing w:before="0"/>
              <w:rPr>
                <w:rFonts w:ascii="Arial" w:hAnsi="Arial"/>
                <w:b/>
                <w:bCs/>
              </w:rPr>
            </w:pPr>
            <w:r w:rsidRPr="000202B3">
              <w:rPr>
                <w:rFonts w:ascii="Arial" w:hAnsi="Arial"/>
                <w:b/>
                <w:bCs/>
              </w:rPr>
              <w:t>202</w:t>
            </w:r>
            <w:r w:rsidR="00740B3F">
              <w:rPr>
                <w:rFonts w:ascii="Arial" w:hAnsi="Arial"/>
                <w:b/>
                <w:bCs/>
              </w:rPr>
              <w:t>4</w:t>
            </w:r>
            <w:r w:rsidRPr="000202B3">
              <w:rPr>
                <w:rFonts w:ascii="Arial" w:hAnsi="Arial"/>
                <w:b/>
                <w:bCs/>
              </w:rPr>
              <w:t>/</w:t>
            </w:r>
            <w:r w:rsidR="00740B3F">
              <w:rPr>
                <w:rFonts w:ascii="Arial" w:hAnsi="Arial"/>
                <w:b/>
                <w:bCs/>
              </w:rPr>
              <w:t>0</w:t>
            </w:r>
            <w:r w:rsidR="004E2F9E">
              <w:rPr>
                <w:rFonts w:ascii="Arial" w:hAnsi="Arial"/>
                <w:b/>
                <w:bCs/>
              </w:rPr>
              <w:t>5</w:t>
            </w:r>
            <w:r w:rsidR="008C7A75">
              <w:rPr>
                <w:rFonts w:ascii="Arial" w:hAnsi="Arial"/>
                <w:b/>
                <w:bCs/>
              </w:rPr>
              <w:t>/</w:t>
            </w:r>
            <w:r w:rsidR="004E2F9E">
              <w:rPr>
                <w:rFonts w:ascii="Arial" w:hAnsi="Arial"/>
                <w:b/>
                <w:bCs/>
              </w:rPr>
              <w:t>03</w:t>
            </w:r>
          </w:p>
        </w:tc>
      </w:tr>
      <w:tr w:rsidR="00640E94" w14:paraId="51F71A58" w14:textId="77777777">
        <w:trPr>
          <w:cantSplit/>
        </w:trPr>
        <w:tc>
          <w:tcPr>
            <w:tcW w:w="9576" w:type="dxa"/>
            <w:gridSpan w:val="3"/>
            <w:tcBorders>
              <w:top w:val="single" w:sz="18" w:space="0" w:color="auto"/>
              <w:bottom w:val="single" w:sz="18" w:space="0" w:color="auto"/>
            </w:tcBorders>
          </w:tcPr>
          <w:p w14:paraId="65129EBD" w14:textId="77777777" w:rsidR="00640E94" w:rsidRDefault="00640E94">
            <w:pPr>
              <w:pStyle w:val="BodyText"/>
              <w:spacing w:before="0"/>
              <w:rPr>
                <w:rFonts w:ascii="Arial" w:hAnsi="Arial"/>
              </w:rPr>
            </w:pPr>
            <w:r>
              <w:rPr>
                <w:rFonts w:ascii="Arial" w:hAnsi="Arial"/>
              </w:rPr>
              <w:t>Issuer Address</w:t>
            </w:r>
          </w:p>
          <w:p w14:paraId="1265443A" w14:textId="1D8985C0" w:rsidR="00640E94" w:rsidRPr="009C12A3" w:rsidRDefault="00E446B0" w:rsidP="009C12A3">
            <w:pPr>
              <w:pStyle w:val="BodyText"/>
              <w:spacing w:before="0"/>
              <w:rPr>
                <w:rFonts w:ascii="Arial" w:hAnsi="Arial"/>
                <w:b/>
                <w:bCs/>
              </w:rPr>
            </w:pPr>
            <w:r w:rsidRPr="00E446B0">
              <w:rPr>
                <w:rFonts w:ascii="Arial" w:hAnsi="Arial"/>
                <w:b/>
                <w:bCs/>
              </w:rPr>
              <w:t>10th Floor, 595 Howe Street</w:t>
            </w:r>
          </w:p>
        </w:tc>
      </w:tr>
      <w:tr w:rsidR="00640E94" w14:paraId="76CC66AD" w14:textId="77777777" w:rsidTr="00A339DE">
        <w:tc>
          <w:tcPr>
            <w:tcW w:w="4878" w:type="dxa"/>
            <w:tcBorders>
              <w:top w:val="single" w:sz="18" w:space="0" w:color="auto"/>
              <w:bottom w:val="single" w:sz="18" w:space="0" w:color="auto"/>
              <w:right w:val="single" w:sz="18" w:space="0" w:color="auto"/>
            </w:tcBorders>
          </w:tcPr>
          <w:p w14:paraId="0FBA816E" w14:textId="77777777" w:rsidR="00640E94" w:rsidRPr="00850D63" w:rsidRDefault="00640E94">
            <w:pPr>
              <w:pStyle w:val="BodyText"/>
              <w:spacing w:before="0"/>
              <w:rPr>
                <w:rFonts w:ascii="Arial" w:hAnsi="Arial"/>
                <w:lang w:val="fr-FR"/>
              </w:rPr>
            </w:pPr>
            <w:r w:rsidRPr="00850D63">
              <w:rPr>
                <w:rFonts w:ascii="Arial" w:hAnsi="Arial"/>
                <w:lang w:val="fr-FR"/>
              </w:rPr>
              <w:t>City/Province/Postal Code</w:t>
            </w:r>
          </w:p>
          <w:p w14:paraId="15B99B34" w14:textId="1A18681A" w:rsidR="00640E94" w:rsidRPr="00850D63" w:rsidRDefault="009C12A3">
            <w:pPr>
              <w:pStyle w:val="BodyText"/>
              <w:spacing w:before="0"/>
              <w:rPr>
                <w:rFonts w:ascii="Arial" w:hAnsi="Arial"/>
                <w:b/>
                <w:bCs/>
                <w:lang w:val="fr-FR"/>
              </w:rPr>
            </w:pPr>
            <w:r w:rsidRPr="00850D63">
              <w:rPr>
                <w:rFonts w:ascii="Arial" w:hAnsi="Arial"/>
                <w:b/>
                <w:bCs/>
                <w:lang w:val="fr-FR"/>
              </w:rPr>
              <w:t>Vancouver</w:t>
            </w:r>
            <w:r w:rsidR="00817359" w:rsidRPr="00850D63">
              <w:rPr>
                <w:rFonts w:ascii="Arial" w:hAnsi="Arial"/>
                <w:b/>
                <w:bCs/>
                <w:lang w:val="fr-FR"/>
              </w:rPr>
              <w:t xml:space="preserve">, B.C. </w:t>
            </w:r>
            <w:r w:rsidR="00E446B0" w:rsidRPr="00E446B0">
              <w:rPr>
                <w:rFonts w:ascii="Arial" w:hAnsi="Arial"/>
                <w:b/>
                <w:bCs/>
                <w:lang w:val="fr-FR"/>
              </w:rPr>
              <w:t>V6C 2T5</w:t>
            </w:r>
          </w:p>
        </w:tc>
        <w:tc>
          <w:tcPr>
            <w:tcW w:w="2460" w:type="dxa"/>
            <w:tcBorders>
              <w:top w:val="single" w:sz="18" w:space="0" w:color="auto"/>
              <w:left w:val="single" w:sz="18" w:space="0" w:color="auto"/>
              <w:bottom w:val="single" w:sz="18" w:space="0" w:color="auto"/>
              <w:right w:val="single" w:sz="18" w:space="0" w:color="auto"/>
            </w:tcBorders>
          </w:tcPr>
          <w:p w14:paraId="0C83DDDB" w14:textId="77777777" w:rsidR="00640E94" w:rsidRDefault="00640E94">
            <w:pPr>
              <w:pStyle w:val="BodyText"/>
              <w:spacing w:before="0"/>
              <w:rPr>
                <w:rFonts w:ascii="Arial" w:hAnsi="Arial"/>
              </w:rPr>
            </w:pPr>
            <w:r>
              <w:rPr>
                <w:rFonts w:ascii="Arial" w:hAnsi="Arial"/>
              </w:rPr>
              <w:t>Issuer Fax No.</w:t>
            </w:r>
          </w:p>
          <w:p w14:paraId="39E2CFDF" w14:textId="3CF45145" w:rsidR="009C12A3" w:rsidRPr="009C12A3" w:rsidRDefault="009C12A3">
            <w:pPr>
              <w:pStyle w:val="BodyText"/>
              <w:spacing w:before="0"/>
              <w:rPr>
                <w:rFonts w:ascii="Arial" w:hAnsi="Arial"/>
                <w:b/>
                <w:bCs/>
              </w:rPr>
            </w:pPr>
            <w:r w:rsidRPr="009C12A3">
              <w:rPr>
                <w:rFonts w:ascii="Arial" w:hAnsi="Arial"/>
                <w:b/>
                <w:bCs/>
              </w:rPr>
              <w:t>N/A</w:t>
            </w:r>
          </w:p>
        </w:tc>
        <w:tc>
          <w:tcPr>
            <w:tcW w:w="2238" w:type="dxa"/>
            <w:tcBorders>
              <w:top w:val="single" w:sz="18" w:space="0" w:color="auto"/>
              <w:left w:val="single" w:sz="18" w:space="0" w:color="auto"/>
              <w:bottom w:val="single" w:sz="18" w:space="0" w:color="auto"/>
            </w:tcBorders>
          </w:tcPr>
          <w:p w14:paraId="4D4D6DC6" w14:textId="77777777" w:rsidR="00640E94" w:rsidRPr="00B43312" w:rsidRDefault="00640E94">
            <w:pPr>
              <w:pStyle w:val="BodyText"/>
              <w:spacing w:before="0"/>
              <w:rPr>
                <w:rFonts w:ascii="Arial" w:hAnsi="Arial"/>
              </w:rPr>
            </w:pPr>
            <w:r w:rsidRPr="00B43312">
              <w:rPr>
                <w:rFonts w:ascii="Arial" w:hAnsi="Arial"/>
              </w:rPr>
              <w:t>Issuer Telephone No.</w:t>
            </w:r>
          </w:p>
          <w:p w14:paraId="2E79194D" w14:textId="0C745B3F" w:rsidR="00640E94" w:rsidRPr="00B43312" w:rsidRDefault="00640E94">
            <w:pPr>
              <w:pStyle w:val="BodyText"/>
              <w:spacing w:before="0"/>
              <w:rPr>
                <w:rFonts w:ascii="Arial" w:hAnsi="Arial"/>
                <w:b/>
                <w:bCs/>
              </w:rPr>
            </w:pPr>
            <w:r w:rsidRPr="00B43312">
              <w:rPr>
                <w:rFonts w:ascii="Arial" w:hAnsi="Arial"/>
                <w:b/>
                <w:bCs/>
              </w:rPr>
              <w:t>(</w:t>
            </w:r>
            <w:r w:rsidR="00F72862" w:rsidRPr="00B43312">
              <w:rPr>
                <w:rFonts w:ascii="Arial" w:hAnsi="Arial"/>
                <w:b/>
                <w:bCs/>
              </w:rPr>
              <w:t>604</w:t>
            </w:r>
            <w:r w:rsidRPr="00B43312">
              <w:rPr>
                <w:rFonts w:ascii="Arial" w:hAnsi="Arial"/>
                <w:b/>
                <w:bCs/>
              </w:rPr>
              <w:t>)</w:t>
            </w:r>
            <w:r w:rsidR="009C12A3" w:rsidRPr="00B43312">
              <w:rPr>
                <w:rFonts w:ascii="Arial" w:hAnsi="Arial"/>
                <w:b/>
                <w:bCs/>
              </w:rPr>
              <w:t xml:space="preserve"> </w:t>
            </w:r>
            <w:r w:rsidR="00B43312" w:rsidRPr="00B43312">
              <w:rPr>
                <w:rFonts w:ascii="Arial" w:hAnsi="Arial"/>
                <w:b/>
                <w:bCs/>
              </w:rPr>
              <w:t>715</w:t>
            </w:r>
            <w:r w:rsidR="00F72862" w:rsidRPr="00B43312">
              <w:rPr>
                <w:rFonts w:ascii="Arial" w:hAnsi="Arial"/>
                <w:b/>
                <w:bCs/>
              </w:rPr>
              <w:t>-</w:t>
            </w:r>
            <w:r w:rsidR="00B43312" w:rsidRPr="00B43312">
              <w:rPr>
                <w:rFonts w:ascii="Arial" w:hAnsi="Arial"/>
                <w:b/>
                <w:bCs/>
              </w:rPr>
              <w:t>4751</w:t>
            </w:r>
          </w:p>
        </w:tc>
      </w:tr>
      <w:tr w:rsidR="00640E94" w14:paraId="12662F2F" w14:textId="77777777" w:rsidTr="00A339DE">
        <w:tc>
          <w:tcPr>
            <w:tcW w:w="4878" w:type="dxa"/>
            <w:tcBorders>
              <w:top w:val="single" w:sz="18" w:space="0" w:color="auto"/>
              <w:bottom w:val="single" w:sz="18" w:space="0" w:color="auto"/>
              <w:right w:val="single" w:sz="18" w:space="0" w:color="auto"/>
            </w:tcBorders>
          </w:tcPr>
          <w:p w14:paraId="1A8BF489" w14:textId="77777777" w:rsidR="00640E94" w:rsidRDefault="00640E94">
            <w:pPr>
              <w:pStyle w:val="BodyText"/>
              <w:spacing w:before="0"/>
              <w:rPr>
                <w:rFonts w:ascii="Arial" w:hAnsi="Arial"/>
              </w:rPr>
            </w:pPr>
            <w:r>
              <w:rPr>
                <w:rFonts w:ascii="Arial" w:hAnsi="Arial"/>
              </w:rPr>
              <w:t>Contact Name</w:t>
            </w:r>
          </w:p>
          <w:p w14:paraId="0630DEA6" w14:textId="77777777" w:rsidR="00640E94" w:rsidRDefault="00640E94">
            <w:pPr>
              <w:pStyle w:val="BodyText"/>
              <w:spacing w:before="0"/>
              <w:rPr>
                <w:rFonts w:ascii="Arial" w:hAnsi="Arial"/>
              </w:rPr>
            </w:pPr>
          </w:p>
          <w:p w14:paraId="1BDA4698" w14:textId="0280EE28" w:rsidR="00640E94" w:rsidRPr="009C12A3" w:rsidRDefault="00BA1343">
            <w:pPr>
              <w:pStyle w:val="BodyText"/>
              <w:spacing w:before="0"/>
              <w:rPr>
                <w:rFonts w:ascii="Arial" w:hAnsi="Arial"/>
                <w:b/>
                <w:bCs/>
              </w:rPr>
            </w:pPr>
            <w:r>
              <w:rPr>
                <w:rFonts w:ascii="Arial" w:hAnsi="Arial"/>
                <w:b/>
                <w:bCs/>
              </w:rPr>
              <w:t>Morgan Good</w:t>
            </w:r>
          </w:p>
        </w:tc>
        <w:tc>
          <w:tcPr>
            <w:tcW w:w="2460" w:type="dxa"/>
            <w:tcBorders>
              <w:top w:val="single" w:sz="18" w:space="0" w:color="auto"/>
              <w:left w:val="single" w:sz="18" w:space="0" w:color="auto"/>
              <w:bottom w:val="single" w:sz="18" w:space="0" w:color="auto"/>
              <w:right w:val="single" w:sz="18" w:space="0" w:color="auto"/>
            </w:tcBorders>
          </w:tcPr>
          <w:p w14:paraId="6E5CED54" w14:textId="77777777" w:rsidR="00640E94" w:rsidRDefault="00640E94">
            <w:pPr>
              <w:pStyle w:val="BodyText"/>
              <w:spacing w:before="0"/>
              <w:rPr>
                <w:rFonts w:ascii="Arial" w:hAnsi="Arial"/>
              </w:rPr>
            </w:pPr>
            <w:r>
              <w:rPr>
                <w:rFonts w:ascii="Arial" w:hAnsi="Arial"/>
              </w:rPr>
              <w:t>Contact Position</w:t>
            </w:r>
          </w:p>
          <w:p w14:paraId="755F885A" w14:textId="77777777" w:rsidR="005822EE" w:rsidRDefault="005822EE">
            <w:pPr>
              <w:pStyle w:val="BodyText"/>
              <w:spacing w:before="0"/>
              <w:rPr>
                <w:rFonts w:ascii="Arial" w:hAnsi="Arial"/>
                <w:b/>
                <w:bCs/>
              </w:rPr>
            </w:pPr>
          </w:p>
          <w:p w14:paraId="1FD30937" w14:textId="706E23D0" w:rsidR="009C12A3" w:rsidRPr="009C12A3" w:rsidRDefault="00F72862">
            <w:pPr>
              <w:pStyle w:val="BodyText"/>
              <w:spacing w:before="0"/>
              <w:rPr>
                <w:rFonts w:ascii="Arial" w:hAnsi="Arial"/>
                <w:b/>
                <w:bCs/>
              </w:rPr>
            </w:pPr>
            <w:r>
              <w:rPr>
                <w:rFonts w:ascii="Arial" w:hAnsi="Arial"/>
                <w:b/>
                <w:bCs/>
              </w:rPr>
              <w:t>C</w:t>
            </w:r>
            <w:r w:rsidR="00BA1343">
              <w:rPr>
                <w:rFonts w:ascii="Arial" w:hAnsi="Arial"/>
                <w:b/>
                <w:bCs/>
              </w:rPr>
              <w:t>E</w:t>
            </w:r>
            <w:r>
              <w:rPr>
                <w:rFonts w:ascii="Arial" w:hAnsi="Arial"/>
                <w:b/>
                <w:bCs/>
              </w:rPr>
              <w:t>O</w:t>
            </w:r>
          </w:p>
        </w:tc>
        <w:tc>
          <w:tcPr>
            <w:tcW w:w="2238" w:type="dxa"/>
            <w:tcBorders>
              <w:top w:val="single" w:sz="18" w:space="0" w:color="auto"/>
              <w:left w:val="single" w:sz="18" w:space="0" w:color="auto"/>
              <w:bottom w:val="single" w:sz="18" w:space="0" w:color="auto"/>
            </w:tcBorders>
          </w:tcPr>
          <w:p w14:paraId="1FCA40AA" w14:textId="77777777" w:rsidR="00640E94" w:rsidRPr="00B43312" w:rsidRDefault="00640E94">
            <w:pPr>
              <w:pStyle w:val="BodyText"/>
              <w:spacing w:before="0"/>
              <w:rPr>
                <w:rFonts w:ascii="Arial" w:hAnsi="Arial"/>
              </w:rPr>
            </w:pPr>
            <w:r w:rsidRPr="00B43312">
              <w:rPr>
                <w:rFonts w:ascii="Arial" w:hAnsi="Arial"/>
              </w:rPr>
              <w:t>Contact Telephone No.</w:t>
            </w:r>
          </w:p>
          <w:p w14:paraId="7E154E34" w14:textId="355F3A47" w:rsidR="009C12A3" w:rsidRPr="00B43312" w:rsidRDefault="009C12A3">
            <w:pPr>
              <w:pStyle w:val="BodyText"/>
              <w:spacing w:before="0"/>
              <w:rPr>
                <w:rFonts w:ascii="Arial" w:hAnsi="Arial"/>
                <w:b/>
                <w:bCs/>
              </w:rPr>
            </w:pPr>
            <w:r w:rsidRPr="00B43312">
              <w:rPr>
                <w:rFonts w:ascii="Arial" w:hAnsi="Arial"/>
                <w:b/>
                <w:bCs/>
              </w:rPr>
              <w:t>(</w:t>
            </w:r>
            <w:r w:rsidR="00B43312" w:rsidRPr="00B43312">
              <w:rPr>
                <w:rFonts w:ascii="Arial" w:hAnsi="Arial"/>
                <w:b/>
                <w:bCs/>
              </w:rPr>
              <w:t>604) 715-4751</w:t>
            </w:r>
          </w:p>
        </w:tc>
      </w:tr>
      <w:tr w:rsidR="00640E94" w14:paraId="0ACD05CA" w14:textId="77777777" w:rsidTr="00F3551C">
        <w:trPr>
          <w:cantSplit/>
          <w:trHeight w:val="197"/>
        </w:trPr>
        <w:tc>
          <w:tcPr>
            <w:tcW w:w="4878" w:type="dxa"/>
            <w:tcBorders>
              <w:top w:val="single" w:sz="18" w:space="0" w:color="auto"/>
              <w:bottom w:val="single" w:sz="18" w:space="0" w:color="auto"/>
              <w:right w:val="single" w:sz="18" w:space="0" w:color="auto"/>
            </w:tcBorders>
          </w:tcPr>
          <w:p w14:paraId="752CCF26" w14:textId="77777777" w:rsidR="00640E94" w:rsidRDefault="00640E94">
            <w:pPr>
              <w:pStyle w:val="BodyText"/>
              <w:spacing w:before="0"/>
              <w:rPr>
                <w:rFonts w:ascii="Arial" w:hAnsi="Arial"/>
              </w:rPr>
            </w:pPr>
            <w:r>
              <w:rPr>
                <w:rFonts w:ascii="Arial" w:hAnsi="Arial"/>
              </w:rPr>
              <w:t>Contact Email Address</w:t>
            </w:r>
          </w:p>
          <w:p w14:paraId="19C40DD4" w14:textId="77777777" w:rsidR="00640E94" w:rsidRDefault="00640E94">
            <w:pPr>
              <w:pStyle w:val="BodyText"/>
              <w:spacing w:before="0"/>
              <w:rPr>
                <w:rFonts w:ascii="Arial" w:hAnsi="Arial"/>
              </w:rPr>
            </w:pPr>
          </w:p>
          <w:p w14:paraId="5313E408" w14:textId="158D9C03" w:rsidR="009C12A3" w:rsidRPr="009C12A3" w:rsidRDefault="00BA1343">
            <w:pPr>
              <w:pStyle w:val="BodyText"/>
              <w:spacing w:before="0"/>
              <w:rPr>
                <w:rFonts w:ascii="Arial" w:hAnsi="Arial"/>
                <w:b/>
                <w:bCs/>
              </w:rPr>
            </w:pPr>
            <w:r w:rsidRPr="006C0E53">
              <w:rPr>
                <w:rFonts w:ascii="Arial" w:hAnsi="Arial"/>
              </w:rPr>
              <w:t>info@westoakgold.com</w:t>
            </w:r>
          </w:p>
        </w:tc>
        <w:tc>
          <w:tcPr>
            <w:tcW w:w="4698" w:type="dxa"/>
            <w:gridSpan w:val="2"/>
            <w:tcBorders>
              <w:top w:val="single" w:sz="18" w:space="0" w:color="auto"/>
              <w:left w:val="single" w:sz="18" w:space="0" w:color="auto"/>
              <w:bottom w:val="single" w:sz="18" w:space="0" w:color="auto"/>
            </w:tcBorders>
          </w:tcPr>
          <w:p w14:paraId="1A9F5A63" w14:textId="6E5B45C7" w:rsidR="006C0E53" w:rsidRDefault="00640E94">
            <w:pPr>
              <w:pStyle w:val="BodyText"/>
              <w:spacing w:before="0"/>
              <w:rPr>
                <w:rFonts w:ascii="Arial" w:hAnsi="Arial"/>
              </w:rPr>
            </w:pPr>
            <w:r>
              <w:rPr>
                <w:rFonts w:ascii="Arial" w:hAnsi="Arial"/>
              </w:rPr>
              <w:t>Web Site Address</w:t>
            </w:r>
          </w:p>
          <w:p w14:paraId="266709B5" w14:textId="77777777" w:rsidR="006C0E53" w:rsidRDefault="006C0E53">
            <w:pPr>
              <w:pStyle w:val="BodyText"/>
              <w:spacing w:before="0"/>
              <w:rPr>
                <w:rFonts w:ascii="Arial" w:hAnsi="Arial"/>
              </w:rPr>
            </w:pPr>
          </w:p>
          <w:p w14:paraId="0D76349C" w14:textId="3F0E65E0" w:rsidR="009C12A3" w:rsidRPr="006C0E53" w:rsidRDefault="006C0E53">
            <w:pPr>
              <w:pStyle w:val="BodyText"/>
              <w:spacing w:before="0"/>
              <w:rPr>
                <w:rFonts w:ascii="Arial" w:hAnsi="Arial"/>
              </w:rPr>
            </w:pPr>
            <w:r w:rsidRPr="006C0E53">
              <w:rPr>
                <w:rFonts w:ascii="Arial" w:hAnsi="Arial"/>
              </w:rPr>
              <w:t>https://westoakgold.com/</w:t>
            </w:r>
          </w:p>
        </w:tc>
      </w:tr>
    </w:tbl>
    <w:p w14:paraId="7EFEE273" w14:textId="77777777" w:rsidR="00817359" w:rsidRDefault="00817359" w:rsidP="00F3551C">
      <w:pPr>
        <w:pStyle w:val="BodyText"/>
      </w:pPr>
    </w:p>
    <w:sectPr w:rsidR="00817359" w:rsidSect="004E6C9E">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46725" w14:textId="77777777" w:rsidR="004E6C9E" w:rsidRDefault="004E6C9E">
      <w:r>
        <w:separator/>
      </w:r>
    </w:p>
  </w:endnote>
  <w:endnote w:type="continuationSeparator" w:id="0">
    <w:p w14:paraId="012CF2B4" w14:textId="77777777" w:rsidR="004E6C9E" w:rsidRDefault="004E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A5F76" w14:textId="77777777" w:rsidR="00640E94" w:rsidRDefault="00640E94">
    <w:pPr>
      <w:pStyle w:val="Footer"/>
      <w:tabs>
        <w:tab w:val="clear" w:pos="4320"/>
        <w:tab w:val="clear" w:pos="8640"/>
        <w:tab w:val="center" w:pos="4680"/>
        <w:tab w:val="right" w:pos="9360"/>
      </w:tabs>
      <w:rPr>
        <w:b/>
      </w:rPr>
    </w:pPr>
  </w:p>
  <w:p w14:paraId="5C6D17C5" w14:textId="77777777" w:rsidR="00640E94" w:rsidRDefault="005453C8" w:rsidP="006D1A06">
    <w:pPr>
      <w:tabs>
        <w:tab w:val="center" w:pos="4680"/>
        <w:tab w:val="left" w:pos="828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14:anchorId="4BD58178" wp14:editId="58D4B65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E25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035BB9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6AF76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9661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822E0" w14:textId="77777777" w:rsidR="00640E94" w:rsidRDefault="00640E94">
    <w:pPr>
      <w:pStyle w:val="Footer"/>
      <w:tabs>
        <w:tab w:val="clear" w:pos="4320"/>
        <w:tab w:val="clear" w:pos="8640"/>
        <w:tab w:val="center" w:pos="4680"/>
        <w:tab w:val="right" w:pos="9360"/>
      </w:tabs>
      <w:rPr>
        <w:b/>
      </w:rPr>
    </w:pPr>
  </w:p>
  <w:p w14:paraId="753ECB81" w14:textId="77777777" w:rsidR="00640E94" w:rsidRDefault="005453C8" w:rsidP="00635E9A">
    <w:pPr>
      <w:tabs>
        <w:tab w:val="center" w:pos="4674"/>
        <w:tab w:val="left" w:pos="846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7216" behindDoc="0" locked="0" layoutInCell="1" allowOverlap="1" wp14:anchorId="73639745" wp14:editId="4EAF1B5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A5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51215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DABF0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EE5C2" w14:textId="77777777" w:rsidR="004E6C9E" w:rsidRDefault="004E6C9E">
      <w:r>
        <w:separator/>
      </w:r>
    </w:p>
  </w:footnote>
  <w:footnote w:type="continuationSeparator" w:id="0">
    <w:p w14:paraId="0D139C1B" w14:textId="77777777" w:rsidR="004E6C9E" w:rsidRDefault="004E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D89D"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61054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77DE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1F035AE"/>
    <w:multiLevelType w:val="hybridMultilevel"/>
    <w:tmpl w:val="0A1C1006"/>
    <w:lvl w:ilvl="0" w:tplc="6E1A7BA6">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9D97D3F"/>
    <w:multiLevelType w:val="hybridMultilevel"/>
    <w:tmpl w:val="B680EB72"/>
    <w:lvl w:ilvl="0" w:tplc="EB78F82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604775118">
    <w:abstractNumId w:val="17"/>
  </w:num>
  <w:num w:numId="2" w16cid:durableId="862742090">
    <w:abstractNumId w:val="21"/>
  </w:num>
  <w:num w:numId="3" w16cid:durableId="711030503">
    <w:abstractNumId w:val="15"/>
  </w:num>
  <w:num w:numId="4" w16cid:durableId="1105420966">
    <w:abstractNumId w:val="12"/>
  </w:num>
  <w:num w:numId="5" w16cid:durableId="336735169">
    <w:abstractNumId w:val="3"/>
  </w:num>
  <w:num w:numId="6" w16cid:durableId="114301968">
    <w:abstractNumId w:val="23"/>
  </w:num>
  <w:num w:numId="7" w16cid:durableId="682315853">
    <w:abstractNumId w:val="8"/>
  </w:num>
  <w:num w:numId="8" w16cid:durableId="2102022276">
    <w:abstractNumId w:val="26"/>
  </w:num>
  <w:num w:numId="9" w16cid:durableId="308901933">
    <w:abstractNumId w:val="20"/>
  </w:num>
  <w:num w:numId="10" w16cid:durableId="1492790685">
    <w:abstractNumId w:val="10"/>
  </w:num>
  <w:num w:numId="11" w16cid:durableId="1505780746">
    <w:abstractNumId w:val="13"/>
  </w:num>
  <w:num w:numId="12" w16cid:durableId="760026764">
    <w:abstractNumId w:val="14"/>
  </w:num>
  <w:num w:numId="13" w16cid:durableId="161898516">
    <w:abstractNumId w:val="28"/>
  </w:num>
  <w:num w:numId="14" w16cid:durableId="1485853904">
    <w:abstractNumId w:val="6"/>
  </w:num>
  <w:num w:numId="15" w16cid:durableId="1166483221">
    <w:abstractNumId w:val="9"/>
  </w:num>
  <w:num w:numId="16" w16cid:durableId="1237321431">
    <w:abstractNumId w:val="11"/>
  </w:num>
  <w:num w:numId="17" w16cid:durableId="767655855">
    <w:abstractNumId w:val="18"/>
  </w:num>
  <w:num w:numId="18" w16cid:durableId="1557201956">
    <w:abstractNumId w:val="2"/>
  </w:num>
  <w:num w:numId="19" w16cid:durableId="2108309201">
    <w:abstractNumId w:val="7"/>
  </w:num>
  <w:num w:numId="20" w16cid:durableId="1115371647">
    <w:abstractNumId w:val="25"/>
  </w:num>
  <w:num w:numId="21" w16cid:durableId="2081177121">
    <w:abstractNumId w:val="1"/>
  </w:num>
  <w:num w:numId="22" w16cid:durableId="213587470">
    <w:abstractNumId w:val="0"/>
  </w:num>
  <w:num w:numId="23" w16cid:durableId="1547059459">
    <w:abstractNumId w:val="22"/>
  </w:num>
  <w:num w:numId="24" w16cid:durableId="681585891">
    <w:abstractNumId w:val="19"/>
  </w:num>
  <w:num w:numId="25" w16cid:durableId="1349916513">
    <w:abstractNumId w:val="4"/>
  </w:num>
  <w:num w:numId="26" w16cid:durableId="348683486">
    <w:abstractNumId w:val="27"/>
  </w:num>
  <w:num w:numId="27" w16cid:durableId="1679849826">
    <w:abstractNumId w:val="29"/>
  </w:num>
  <w:num w:numId="28" w16cid:durableId="1707558379">
    <w:abstractNumId w:val="5"/>
  </w:num>
  <w:num w:numId="29" w16cid:durableId="86006222">
    <w:abstractNumId w:val="24"/>
  </w:num>
  <w:num w:numId="30" w16cid:durableId="2101368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202B3"/>
    <w:rsid w:val="0003472E"/>
    <w:rsid w:val="000421B0"/>
    <w:rsid w:val="0004274B"/>
    <w:rsid w:val="000520FE"/>
    <w:rsid w:val="00052DFD"/>
    <w:rsid w:val="00062EDE"/>
    <w:rsid w:val="000972D8"/>
    <w:rsid w:val="000977AB"/>
    <w:rsid w:val="000A1AB1"/>
    <w:rsid w:val="000A1EA3"/>
    <w:rsid w:val="000B156D"/>
    <w:rsid w:val="000C0C35"/>
    <w:rsid w:val="000C6D3F"/>
    <w:rsid w:val="000D1C03"/>
    <w:rsid w:val="000E6D87"/>
    <w:rsid w:val="00102322"/>
    <w:rsid w:val="00110C0E"/>
    <w:rsid w:val="001709B6"/>
    <w:rsid w:val="00172F9B"/>
    <w:rsid w:val="0017343B"/>
    <w:rsid w:val="00177258"/>
    <w:rsid w:val="001841F0"/>
    <w:rsid w:val="00186827"/>
    <w:rsid w:val="00194690"/>
    <w:rsid w:val="001952CC"/>
    <w:rsid w:val="001A1BAE"/>
    <w:rsid w:val="001A6403"/>
    <w:rsid w:val="001A64DF"/>
    <w:rsid w:val="001A65F9"/>
    <w:rsid w:val="001B7F75"/>
    <w:rsid w:val="001C49C9"/>
    <w:rsid w:val="001F6002"/>
    <w:rsid w:val="00216FDC"/>
    <w:rsid w:val="00246B52"/>
    <w:rsid w:val="00250D77"/>
    <w:rsid w:val="0027783D"/>
    <w:rsid w:val="00281986"/>
    <w:rsid w:val="0029110D"/>
    <w:rsid w:val="002A38F5"/>
    <w:rsid w:val="002A3CC3"/>
    <w:rsid w:val="002A43DB"/>
    <w:rsid w:val="002A5E1B"/>
    <w:rsid w:val="002B42E9"/>
    <w:rsid w:val="002B4B52"/>
    <w:rsid w:val="002B5573"/>
    <w:rsid w:val="002B610E"/>
    <w:rsid w:val="002B7C0B"/>
    <w:rsid w:val="002C0AD4"/>
    <w:rsid w:val="002C281E"/>
    <w:rsid w:val="002C4D7E"/>
    <w:rsid w:val="002D4CB3"/>
    <w:rsid w:val="002F00EB"/>
    <w:rsid w:val="002F3EE5"/>
    <w:rsid w:val="0030134C"/>
    <w:rsid w:val="00311B57"/>
    <w:rsid w:val="003240DF"/>
    <w:rsid w:val="00327C89"/>
    <w:rsid w:val="003314E3"/>
    <w:rsid w:val="00331A2C"/>
    <w:rsid w:val="00332B5A"/>
    <w:rsid w:val="00337F9E"/>
    <w:rsid w:val="00337FD5"/>
    <w:rsid w:val="003669A9"/>
    <w:rsid w:val="00371A64"/>
    <w:rsid w:val="0038256C"/>
    <w:rsid w:val="00387FA8"/>
    <w:rsid w:val="00390918"/>
    <w:rsid w:val="00391FEF"/>
    <w:rsid w:val="0039485E"/>
    <w:rsid w:val="003953BE"/>
    <w:rsid w:val="00395CCB"/>
    <w:rsid w:val="003A252F"/>
    <w:rsid w:val="003A2C93"/>
    <w:rsid w:val="003A594E"/>
    <w:rsid w:val="003B0CE3"/>
    <w:rsid w:val="003B42AE"/>
    <w:rsid w:val="003C3B05"/>
    <w:rsid w:val="003F4FD3"/>
    <w:rsid w:val="003F7763"/>
    <w:rsid w:val="0041481C"/>
    <w:rsid w:val="0042172B"/>
    <w:rsid w:val="004258F8"/>
    <w:rsid w:val="0043555B"/>
    <w:rsid w:val="00466C92"/>
    <w:rsid w:val="00473BD0"/>
    <w:rsid w:val="00475323"/>
    <w:rsid w:val="00484C32"/>
    <w:rsid w:val="0048676A"/>
    <w:rsid w:val="0049047F"/>
    <w:rsid w:val="00491B5B"/>
    <w:rsid w:val="004B0416"/>
    <w:rsid w:val="004E2F9E"/>
    <w:rsid w:val="004E6C9E"/>
    <w:rsid w:val="004F001D"/>
    <w:rsid w:val="0050030F"/>
    <w:rsid w:val="005032BE"/>
    <w:rsid w:val="00507EDF"/>
    <w:rsid w:val="005254F1"/>
    <w:rsid w:val="00531F05"/>
    <w:rsid w:val="00532345"/>
    <w:rsid w:val="005453C8"/>
    <w:rsid w:val="00567AC8"/>
    <w:rsid w:val="00581B1E"/>
    <w:rsid w:val="005822EE"/>
    <w:rsid w:val="0059661E"/>
    <w:rsid w:val="005A1BC2"/>
    <w:rsid w:val="005A2CD6"/>
    <w:rsid w:val="005A3972"/>
    <w:rsid w:val="005C2D15"/>
    <w:rsid w:val="005F6D8F"/>
    <w:rsid w:val="005F7E3B"/>
    <w:rsid w:val="00603B3E"/>
    <w:rsid w:val="0060679D"/>
    <w:rsid w:val="00612B27"/>
    <w:rsid w:val="006163D3"/>
    <w:rsid w:val="00616971"/>
    <w:rsid w:val="00620E7F"/>
    <w:rsid w:val="0062307A"/>
    <w:rsid w:val="00626DD0"/>
    <w:rsid w:val="00633ED3"/>
    <w:rsid w:val="00635E9A"/>
    <w:rsid w:val="00640E94"/>
    <w:rsid w:val="00650EC1"/>
    <w:rsid w:val="00663A81"/>
    <w:rsid w:val="006660C5"/>
    <w:rsid w:val="006679BE"/>
    <w:rsid w:val="006728B0"/>
    <w:rsid w:val="00674B52"/>
    <w:rsid w:val="006A136D"/>
    <w:rsid w:val="006C0E53"/>
    <w:rsid w:val="006C7EFC"/>
    <w:rsid w:val="006D0478"/>
    <w:rsid w:val="006D1939"/>
    <w:rsid w:val="006D1A06"/>
    <w:rsid w:val="006D3ECA"/>
    <w:rsid w:val="006D67B6"/>
    <w:rsid w:val="006E4F25"/>
    <w:rsid w:val="006F4502"/>
    <w:rsid w:val="00703903"/>
    <w:rsid w:val="007073CE"/>
    <w:rsid w:val="00711B65"/>
    <w:rsid w:val="00723689"/>
    <w:rsid w:val="00737991"/>
    <w:rsid w:val="00740B3F"/>
    <w:rsid w:val="00744ECA"/>
    <w:rsid w:val="007512EE"/>
    <w:rsid w:val="00751F5C"/>
    <w:rsid w:val="00752BD1"/>
    <w:rsid w:val="00766A4D"/>
    <w:rsid w:val="00780FB5"/>
    <w:rsid w:val="00784E3A"/>
    <w:rsid w:val="00790895"/>
    <w:rsid w:val="007B1142"/>
    <w:rsid w:val="007B32F3"/>
    <w:rsid w:val="007C02D2"/>
    <w:rsid w:val="007C416C"/>
    <w:rsid w:val="007C5706"/>
    <w:rsid w:val="007D1317"/>
    <w:rsid w:val="007E3D94"/>
    <w:rsid w:val="007E59BE"/>
    <w:rsid w:val="007F16CA"/>
    <w:rsid w:val="00814838"/>
    <w:rsid w:val="008156BC"/>
    <w:rsid w:val="00817359"/>
    <w:rsid w:val="00820DBD"/>
    <w:rsid w:val="00823D8E"/>
    <w:rsid w:val="0083368D"/>
    <w:rsid w:val="0083564F"/>
    <w:rsid w:val="008420D2"/>
    <w:rsid w:val="00846ECD"/>
    <w:rsid w:val="00847712"/>
    <w:rsid w:val="00847D59"/>
    <w:rsid w:val="00850D63"/>
    <w:rsid w:val="00873478"/>
    <w:rsid w:val="00896A4E"/>
    <w:rsid w:val="00897CB9"/>
    <w:rsid w:val="008B34C6"/>
    <w:rsid w:val="008B6C47"/>
    <w:rsid w:val="008B7E92"/>
    <w:rsid w:val="008C0CF3"/>
    <w:rsid w:val="008C7A75"/>
    <w:rsid w:val="008E1168"/>
    <w:rsid w:val="008E467B"/>
    <w:rsid w:val="008E5005"/>
    <w:rsid w:val="00920B72"/>
    <w:rsid w:val="00922A46"/>
    <w:rsid w:val="00926844"/>
    <w:rsid w:val="0095525A"/>
    <w:rsid w:val="00962E44"/>
    <w:rsid w:val="009765D7"/>
    <w:rsid w:val="009848BE"/>
    <w:rsid w:val="00984A11"/>
    <w:rsid w:val="0098530A"/>
    <w:rsid w:val="009A32AE"/>
    <w:rsid w:val="009A7F06"/>
    <w:rsid w:val="009B0465"/>
    <w:rsid w:val="009C12A3"/>
    <w:rsid w:val="009D120C"/>
    <w:rsid w:val="009D2078"/>
    <w:rsid w:val="009E53FA"/>
    <w:rsid w:val="009E7C8C"/>
    <w:rsid w:val="009F6FB3"/>
    <w:rsid w:val="00A076FF"/>
    <w:rsid w:val="00A31EA7"/>
    <w:rsid w:val="00A339DE"/>
    <w:rsid w:val="00A34E0B"/>
    <w:rsid w:val="00A43FA3"/>
    <w:rsid w:val="00A47914"/>
    <w:rsid w:val="00A807BE"/>
    <w:rsid w:val="00A96051"/>
    <w:rsid w:val="00AA2F1F"/>
    <w:rsid w:val="00AA3284"/>
    <w:rsid w:val="00AC24CB"/>
    <w:rsid w:val="00AE6425"/>
    <w:rsid w:val="00AF002F"/>
    <w:rsid w:val="00AF7092"/>
    <w:rsid w:val="00B02526"/>
    <w:rsid w:val="00B06885"/>
    <w:rsid w:val="00B25764"/>
    <w:rsid w:val="00B30FE0"/>
    <w:rsid w:val="00B43312"/>
    <w:rsid w:val="00B4751A"/>
    <w:rsid w:val="00B51C64"/>
    <w:rsid w:val="00B55087"/>
    <w:rsid w:val="00B72795"/>
    <w:rsid w:val="00B73A3B"/>
    <w:rsid w:val="00BA1343"/>
    <w:rsid w:val="00BB0E28"/>
    <w:rsid w:val="00BE760A"/>
    <w:rsid w:val="00C020E7"/>
    <w:rsid w:val="00C2014D"/>
    <w:rsid w:val="00C20E2B"/>
    <w:rsid w:val="00C2311D"/>
    <w:rsid w:val="00C25D8A"/>
    <w:rsid w:val="00C27A18"/>
    <w:rsid w:val="00C32535"/>
    <w:rsid w:val="00C4125E"/>
    <w:rsid w:val="00C4444F"/>
    <w:rsid w:val="00C444D0"/>
    <w:rsid w:val="00C6383E"/>
    <w:rsid w:val="00C70C67"/>
    <w:rsid w:val="00C81B53"/>
    <w:rsid w:val="00C90524"/>
    <w:rsid w:val="00C9444E"/>
    <w:rsid w:val="00CA2CC0"/>
    <w:rsid w:val="00CA4C22"/>
    <w:rsid w:val="00CA7607"/>
    <w:rsid w:val="00CC2BDA"/>
    <w:rsid w:val="00CC6BB3"/>
    <w:rsid w:val="00CD2B47"/>
    <w:rsid w:val="00CD5473"/>
    <w:rsid w:val="00CE2361"/>
    <w:rsid w:val="00CE5BE9"/>
    <w:rsid w:val="00CE6AFF"/>
    <w:rsid w:val="00CE6EB4"/>
    <w:rsid w:val="00CF0C27"/>
    <w:rsid w:val="00CF0F58"/>
    <w:rsid w:val="00CF5CA6"/>
    <w:rsid w:val="00D36389"/>
    <w:rsid w:val="00D56E6B"/>
    <w:rsid w:val="00D571BB"/>
    <w:rsid w:val="00D838EB"/>
    <w:rsid w:val="00DA477E"/>
    <w:rsid w:val="00DA4EAB"/>
    <w:rsid w:val="00DA5C29"/>
    <w:rsid w:val="00DA6101"/>
    <w:rsid w:val="00DC7A3F"/>
    <w:rsid w:val="00DD2CCA"/>
    <w:rsid w:val="00DD33AC"/>
    <w:rsid w:val="00DD3960"/>
    <w:rsid w:val="00DD71A8"/>
    <w:rsid w:val="00DE13D1"/>
    <w:rsid w:val="00DE5FE7"/>
    <w:rsid w:val="00DF2480"/>
    <w:rsid w:val="00DF313A"/>
    <w:rsid w:val="00E02072"/>
    <w:rsid w:val="00E0212B"/>
    <w:rsid w:val="00E1741D"/>
    <w:rsid w:val="00E23CA7"/>
    <w:rsid w:val="00E26157"/>
    <w:rsid w:val="00E272C4"/>
    <w:rsid w:val="00E30B2E"/>
    <w:rsid w:val="00E36141"/>
    <w:rsid w:val="00E446B0"/>
    <w:rsid w:val="00E46693"/>
    <w:rsid w:val="00E50FFA"/>
    <w:rsid w:val="00E524C7"/>
    <w:rsid w:val="00E551E9"/>
    <w:rsid w:val="00E6717A"/>
    <w:rsid w:val="00E83E58"/>
    <w:rsid w:val="00EA1E33"/>
    <w:rsid w:val="00EA4B1A"/>
    <w:rsid w:val="00EF1311"/>
    <w:rsid w:val="00EF216C"/>
    <w:rsid w:val="00F07C42"/>
    <w:rsid w:val="00F1015D"/>
    <w:rsid w:val="00F10B18"/>
    <w:rsid w:val="00F11B41"/>
    <w:rsid w:val="00F13925"/>
    <w:rsid w:val="00F20241"/>
    <w:rsid w:val="00F2614C"/>
    <w:rsid w:val="00F2729A"/>
    <w:rsid w:val="00F33DEF"/>
    <w:rsid w:val="00F348D6"/>
    <w:rsid w:val="00F3551C"/>
    <w:rsid w:val="00F4132B"/>
    <w:rsid w:val="00F44B48"/>
    <w:rsid w:val="00F558E5"/>
    <w:rsid w:val="00F619BA"/>
    <w:rsid w:val="00F70CA5"/>
    <w:rsid w:val="00F72862"/>
    <w:rsid w:val="00F72EAC"/>
    <w:rsid w:val="00F74FD9"/>
    <w:rsid w:val="00F75E8C"/>
    <w:rsid w:val="00F76D9E"/>
    <w:rsid w:val="00F97526"/>
    <w:rsid w:val="00FA649B"/>
    <w:rsid w:val="00FB73C1"/>
    <w:rsid w:val="00FC2C4D"/>
    <w:rsid w:val="00FC627B"/>
    <w:rsid w:val="00FD4619"/>
    <w:rsid w:val="00FE1B14"/>
    <w:rsid w:val="00FE409C"/>
    <w:rsid w:val="00FE49D2"/>
    <w:rsid w:val="00FF0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34360"/>
  <w15:docId w15:val="{3FBCF568-AC16-48B2-A605-8672E9D1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qFormat/>
    <w:rsid w:val="00711B65"/>
    <w:rPr>
      <w:rFonts w:ascii="Calibri" w:eastAsia="Calibri" w:hAnsi="Calibri"/>
      <w:sz w:val="22"/>
      <w:lang w:val="en-CA"/>
    </w:rPr>
  </w:style>
  <w:style w:type="paragraph" w:styleId="ListParagraph">
    <w:name w:val="List Paragraph"/>
    <w:aliases w:val="Bullets in notes"/>
    <w:basedOn w:val="Normal"/>
    <w:link w:val="ListParagraphChar"/>
    <w:uiPriority w:val="34"/>
    <w:qFormat/>
    <w:rsid w:val="00332B5A"/>
    <w:pPr>
      <w:ind w:left="720"/>
      <w:contextualSpacing/>
    </w:pPr>
  </w:style>
  <w:style w:type="character" w:styleId="Hyperlink">
    <w:name w:val="Hyperlink"/>
    <w:basedOn w:val="DefaultParagraphFont"/>
    <w:uiPriority w:val="99"/>
    <w:unhideWhenUsed/>
    <w:rsid w:val="00B02526"/>
    <w:rPr>
      <w:color w:val="0000FF" w:themeColor="hyperlink"/>
      <w:u w:val="single"/>
    </w:rPr>
  </w:style>
  <w:style w:type="character" w:customStyle="1" w:styleId="UnresolvedMention1">
    <w:name w:val="Unresolved Mention1"/>
    <w:basedOn w:val="DefaultParagraphFont"/>
    <w:uiPriority w:val="99"/>
    <w:semiHidden/>
    <w:unhideWhenUsed/>
    <w:rsid w:val="00B02526"/>
    <w:rPr>
      <w:color w:val="605E5C"/>
      <w:shd w:val="clear" w:color="auto" w:fill="E1DFDD"/>
    </w:rPr>
  </w:style>
  <w:style w:type="paragraph" w:styleId="NormalWeb">
    <w:name w:val="Normal (Web)"/>
    <w:basedOn w:val="Normal"/>
    <w:uiPriority w:val="99"/>
    <w:semiHidden/>
    <w:unhideWhenUsed/>
    <w:rsid w:val="005F7E3B"/>
    <w:pPr>
      <w:spacing w:before="100" w:beforeAutospacing="1" w:after="100" w:afterAutospacing="1"/>
    </w:pPr>
    <w:rPr>
      <w:sz w:val="24"/>
      <w:szCs w:val="24"/>
      <w:lang w:val="en-CA" w:eastAsia="en-CA"/>
    </w:rPr>
  </w:style>
  <w:style w:type="paragraph" w:customStyle="1" w:styleId="Default">
    <w:name w:val="Default"/>
    <w:rsid w:val="003314E3"/>
    <w:pPr>
      <w:autoSpaceDE w:val="0"/>
      <w:autoSpaceDN w:val="0"/>
      <w:adjustRightInd w:val="0"/>
    </w:pPr>
    <w:rPr>
      <w:rFonts w:ascii="Arial" w:eastAsiaTheme="minorHAnsi" w:hAnsi="Arial" w:cs="Arial"/>
      <w:color w:val="000000"/>
      <w:sz w:val="24"/>
      <w:szCs w:val="24"/>
      <w:lang w:val="en-CA"/>
    </w:rPr>
  </w:style>
  <w:style w:type="paragraph" w:styleId="Revision">
    <w:name w:val="Revision"/>
    <w:hidden/>
    <w:uiPriority w:val="99"/>
    <w:semiHidden/>
    <w:rsid w:val="00784E3A"/>
  </w:style>
  <w:style w:type="character" w:customStyle="1" w:styleId="ListParagraphChar">
    <w:name w:val="List Paragraph Char"/>
    <w:aliases w:val="Bullets in notes Char"/>
    <w:link w:val="ListParagraph"/>
    <w:uiPriority w:val="34"/>
    <w:locked/>
    <w:rsid w:val="00EA1E33"/>
  </w:style>
  <w:style w:type="table" w:styleId="TableGrid">
    <w:name w:val="Table Grid"/>
    <w:basedOn w:val="TableNormal"/>
    <w:uiPriority w:val="59"/>
    <w:rsid w:val="0062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410410">
      <w:bodyDiv w:val="1"/>
      <w:marLeft w:val="0"/>
      <w:marRight w:val="0"/>
      <w:marTop w:val="0"/>
      <w:marBottom w:val="0"/>
      <w:divBdr>
        <w:top w:val="none" w:sz="0" w:space="0" w:color="auto"/>
        <w:left w:val="none" w:sz="0" w:space="0" w:color="auto"/>
        <w:bottom w:val="none" w:sz="0" w:space="0" w:color="auto"/>
        <w:right w:val="none" w:sz="0" w:space="0" w:color="auto"/>
      </w:divBdr>
    </w:div>
    <w:div w:id="1846553791">
      <w:bodyDiv w:val="1"/>
      <w:marLeft w:val="0"/>
      <w:marRight w:val="0"/>
      <w:marTop w:val="0"/>
      <w:marBottom w:val="0"/>
      <w:divBdr>
        <w:top w:val="none" w:sz="0" w:space="0" w:color="auto"/>
        <w:left w:val="none" w:sz="0" w:space="0" w:color="auto"/>
        <w:bottom w:val="none" w:sz="0" w:space="0" w:color="auto"/>
        <w:right w:val="none" w:sz="0" w:space="0" w:color="auto"/>
      </w:divBdr>
      <w:divsChild>
        <w:div w:id="1103764071">
          <w:marLeft w:val="0"/>
          <w:marRight w:val="0"/>
          <w:marTop w:val="0"/>
          <w:marBottom w:val="0"/>
          <w:divBdr>
            <w:top w:val="none" w:sz="0" w:space="0" w:color="auto"/>
            <w:left w:val="none" w:sz="0" w:space="0" w:color="auto"/>
            <w:bottom w:val="none" w:sz="0" w:space="0" w:color="auto"/>
            <w:right w:val="none" w:sz="0" w:space="0" w:color="auto"/>
          </w:divBdr>
          <w:divsChild>
            <w:div w:id="1533882143">
              <w:marLeft w:val="0"/>
              <w:marRight w:val="0"/>
              <w:marTop w:val="0"/>
              <w:marBottom w:val="0"/>
              <w:divBdr>
                <w:top w:val="none" w:sz="0" w:space="0" w:color="auto"/>
                <w:left w:val="none" w:sz="0" w:space="0" w:color="auto"/>
                <w:bottom w:val="none" w:sz="0" w:space="0" w:color="auto"/>
                <w:right w:val="none" w:sz="0" w:space="0" w:color="auto"/>
              </w:divBdr>
              <w:divsChild>
                <w:div w:id="552349148">
                  <w:marLeft w:val="0"/>
                  <w:marRight w:val="300"/>
                  <w:marTop w:val="0"/>
                  <w:marBottom w:val="0"/>
                  <w:divBdr>
                    <w:top w:val="none" w:sz="0" w:space="0" w:color="auto"/>
                    <w:left w:val="none" w:sz="0" w:space="0" w:color="auto"/>
                    <w:bottom w:val="none" w:sz="0" w:space="0" w:color="auto"/>
                    <w:right w:val="none" w:sz="0" w:space="0" w:color="auto"/>
                  </w:divBdr>
                  <w:divsChild>
                    <w:div w:id="107241880">
                      <w:marLeft w:val="0"/>
                      <w:marRight w:val="0"/>
                      <w:marTop w:val="0"/>
                      <w:marBottom w:val="0"/>
                      <w:divBdr>
                        <w:top w:val="none" w:sz="0" w:space="0" w:color="auto"/>
                        <w:left w:val="none" w:sz="0" w:space="0" w:color="auto"/>
                        <w:bottom w:val="none" w:sz="0" w:space="0" w:color="auto"/>
                        <w:right w:val="none" w:sz="0" w:space="0" w:color="auto"/>
                      </w:divBdr>
                      <w:divsChild>
                        <w:div w:id="823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298B-0684-4B85-9FF9-21841374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Bennett Liu</cp:lastModifiedBy>
  <cp:revision>24</cp:revision>
  <cp:lastPrinted>2021-09-06T21:28:00Z</cp:lastPrinted>
  <dcterms:created xsi:type="dcterms:W3CDTF">2024-01-30T21:00:00Z</dcterms:created>
  <dcterms:modified xsi:type="dcterms:W3CDTF">2024-05-01T00:06:00Z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